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66"/>
        <w:tabs>
          <w:tab w:val="right" w:leader="none" w:pos="9072"/>
        </w:tabs>
        <w:rPr>
          <w:b/>
        </w:rPr>
      </w:pPr>
      <w:r>
        <w:rPr>
          <w:b/>
        </w:rPr>
        <w:t>Plan du cours</w:t>
      </w:r>
    </w:p>
    <w:p>
      <w:pPr>
        <w:pStyle w:val="style66"/>
        <w:tabs>
          <w:tab w:val="right" w:leader="none" w:pos="9072"/>
        </w:tabs>
        <w:rPr/>
      </w:pPr>
      <w:r>
        <w:t>Première Partie : Culture maraichère</w:t>
      </w:r>
    </w:p>
    <w:p>
      <w:pPr>
        <w:pStyle w:val="style66"/>
        <w:tabs>
          <w:tab w:val="right" w:leader="none" w:pos="9072"/>
        </w:tabs>
        <w:rPr/>
        <w:sectPr>
          <w:headerReference w:type="default" r:id="rId2"/>
          <w:footerReference w:type="default" r:id="rId3"/>
          <w:pgSz w:w="11906" w:h="16838" w:orient="portrait"/>
          <w:pgMar w:top="1417" w:right="1417" w:bottom="1417" w:left="1417" w:header="708" w:footer="708" w:gutter="0"/>
          <w:cols w:space="708"/>
          <w:docGrid w:linePitch="360"/>
        </w:sectPr>
      </w:pPr>
    </w:p>
    <w:p>
      <w:pPr>
        <w:pStyle w:val="style66"/>
        <w:tabs>
          <w:tab w:val="right" w:leader="none" w:pos="9072"/>
        </w:tabs>
        <w:rPr>
          <w:b/>
        </w:rPr>
      </w:pPr>
      <w:r>
        <w:rPr>
          <w:b/>
        </w:rPr>
        <w:t>Chapitre I : Considération générale</w:t>
      </w:r>
    </w:p>
    <w:p>
      <w:pPr>
        <w:pStyle w:val="style66"/>
        <w:tabs>
          <w:tab w:val="right" w:leader="none" w:pos="9072"/>
        </w:tabs>
        <w:rPr/>
      </w:pPr>
      <w:r>
        <w:t>L’alimentation humaine a toujours en partie était basée sur l’utilisation de certaines plantes dites légumières dont la culture remonte à la haute antiquité.</w:t>
      </w:r>
    </w:p>
    <w:p>
      <w:pPr>
        <w:pStyle w:val="style66"/>
        <w:tabs>
          <w:tab w:val="right" w:leader="none" w:pos="9072"/>
        </w:tabs>
        <w:rPr>
          <w:b/>
        </w:rPr>
      </w:pPr>
      <w:r>
        <w:rPr>
          <w:b/>
        </w:rPr>
        <w:t>I.1. Définition et terminologie</w:t>
      </w:r>
    </w:p>
    <w:p>
      <w:pPr>
        <w:pStyle w:val="style66"/>
        <w:tabs>
          <w:tab w:val="right" w:leader="none" w:pos="9072"/>
        </w:tabs>
        <w:rPr/>
      </w:pPr>
      <w:r>
        <w:rPr>
          <w:b/>
        </w:rPr>
        <w:t>I.1.1. Définition</w:t>
      </w:r>
      <w:r>
        <w:t> :</w:t>
      </w:r>
    </w:p>
    <w:p>
      <w:pPr>
        <w:pStyle w:val="style66"/>
        <w:tabs>
          <w:tab w:val="right" w:leader="none" w:pos="9072"/>
        </w:tabs>
        <w:rPr/>
      </w:pPr>
      <w:r>
        <w:t>Les cultures maraichères constituent une branche de production agricole qui s’occupe des activités technico économiques qui est à la base de l’obtention des légumes alimentaires.</w:t>
      </w:r>
    </w:p>
    <w:p>
      <w:pPr>
        <w:pStyle w:val="style66"/>
        <w:tabs>
          <w:tab w:val="right" w:leader="none" w:pos="9072"/>
        </w:tabs>
        <w:rPr/>
      </w:pPr>
      <w:r>
        <w:rPr>
          <w:b/>
        </w:rPr>
        <w:t>On appelle légume</w:t>
      </w:r>
      <w:r>
        <w:t> </w:t>
      </w:r>
      <w:r>
        <w:t>: Tout végétal herbacé annuel ou vivace, bisannuel dont l’une des parties (feuilles, racines et fruits) se consomme sous forme naturelle avant ou après la maturité physiologique ou morphologique. Ceci est important pour distinguer les légumes des autres fruits provenant d’une plante ligneuse comme la mangue.</w:t>
      </w:r>
    </w:p>
    <w:p>
      <w:pPr>
        <w:pStyle w:val="style66"/>
        <w:tabs>
          <w:tab w:val="right" w:leader="none" w:pos="9072"/>
        </w:tabs>
        <w:rPr>
          <w:b/>
        </w:rPr>
      </w:pPr>
      <w:r>
        <w:rPr>
          <w:b/>
        </w:rPr>
        <w:t>I.1.2. Terminologie</w:t>
      </w:r>
    </w:p>
    <w:p>
      <w:pPr>
        <w:pStyle w:val="style0"/>
        <w:jc w:val="both"/>
        <w:rPr>
          <w:rFonts w:ascii="Bookman Old Style" w:hAnsi="Bookman Old Style"/>
          <w:sz w:val="26"/>
          <w:szCs w:val="26"/>
        </w:rPr>
      </w:pPr>
      <w:r>
        <w:rPr>
          <w:rFonts w:ascii="Bookman Old Style" w:hAnsi="Bookman Old Style"/>
          <w:sz w:val="26"/>
          <w:szCs w:val="26"/>
        </w:rPr>
        <w:t xml:space="preserve">En générale toute activité déployée pour la production des légumes est appelée </w:t>
      </w:r>
      <w:r>
        <w:rPr>
          <w:rFonts w:ascii="Bookman Old Style" w:hAnsi="Bookman Old Style"/>
          <w:b/>
          <w:sz w:val="26"/>
          <w:szCs w:val="26"/>
          <w:u w:val="single"/>
        </w:rPr>
        <w:t>légumiculture</w:t>
      </w:r>
      <w:r>
        <w:rPr>
          <w:rFonts w:ascii="Bookman Old Style" w:hAnsi="Bookman Old Style"/>
          <w:sz w:val="26"/>
          <w:szCs w:val="26"/>
        </w:rPr>
        <w:t>. Parfois on entre dans la littérature et on utilise de terme plante comme culture maraichère potagère :</w:t>
      </w:r>
    </w:p>
    <w:p>
      <w:pPr>
        <w:pStyle w:val="style179"/>
        <w:numPr>
          <w:ilvl w:val="0"/>
          <w:numId w:val="1"/>
        </w:numPr>
        <w:jc w:val="both"/>
        <w:rPr>
          <w:rFonts w:ascii="Bookman Old Style" w:hAnsi="Bookman Old Style"/>
          <w:sz w:val="26"/>
          <w:szCs w:val="26"/>
        </w:rPr>
      </w:pPr>
      <w:r>
        <w:rPr>
          <w:rFonts w:ascii="Bookman Old Style" w:hAnsi="Bookman Old Style"/>
          <w:b/>
          <w:sz w:val="26"/>
          <w:szCs w:val="26"/>
        </w:rPr>
        <w:t>Légumiculture</w:t>
      </w:r>
      <w:r>
        <w:rPr>
          <w:rFonts w:ascii="Bookman Old Style" w:hAnsi="Bookman Old Style"/>
          <w:sz w:val="26"/>
          <w:szCs w:val="26"/>
        </w:rPr>
        <w:t> : Est un terme général à utilisation restreinte qui indique toutes les catégories des espèces légumières.</w:t>
      </w:r>
    </w:p>
    <w:p>
      <w:pPr>
        <w:pStyle w:val="style179"/>
        <w:numPr>
          <w:ilvl w:val="0"/>
          <w:numId w:val="1"/>
        </w:numPr>
        <w:jc w:val="both"/>
        <w:rPr>
          <w:rFonts w:ascii="Bookman Old Style" w:hAnsi="Bookman Old Style"/>
          <w:sz w:val="26"/>
          <w:szCs w:val="26"/>
        </w:rPr>
      </w:pPr>
      <w:r>
        <w:rPr>
          <w:rFonts w:ascii="Bookman Old Style" w:hAnsi="Bookman Old Style"/>
          <w:b/>
          <w:sz w:val="26"/>
          <w:szCs w:val="26"/>
        </w:rPr>
        <w:t>Les cultures potagères</w:t>
      </w:r>
      <w:r>
        <w:rPr>
          <w:rFonts w:ascii="Bookman Old Style" w:hAnsi="Bookman Old Style"/>
          <w:sz w:val="26"/>
          <w:szCs w:val="26"/>
        </w:rPr>
        <w:t> : Désignent des cultures de légumes faites sur de petites surfaces en vue de l’autoconsommation. La production des légumes est destinée dans ce cas à la production d’une famille ou d’un groupe restreint des personnes (Ex : Ferme, école, hôpital, etc…)</w:t>
      </w:r>
    </w:p>
    <w:p>
      <w:pPr>
        <w:pStyle w:val="style179"/>
        <w:numPr>
          <w:ilvl w:val="0"/>
          <w:numId w:val="1"/>
        </w:numPr>
        <w:jc w:val="both"/>
        <w:rPr>
          <w:rFonts w:ascii="Bookman Old Style" w:hAnsi="Bookman Old Style"/>
          <w:sz w:val="26"/>
          <w:szCs w:val="26"/>
        </w:rPr>
      </w:pPr>
      <w:r>
        <w:rPr>
          <w:rFonts w:ascii="Bookman Old Style" w:hAnsi="Bookman Old Style"/>
          <w:b/>
          <w:sz w:val="26"/>
          <w:szCs w:val="26"/>
        </w:rPr>
        <w:t>Les cultures maraichères </w:t>
      </w:r>
      <w:r>
        <w:rPr>
          <w:rFonts w:ascii="Bookman Old Style" w:hAnsi="Bookman Old Style"/>
          <w:sz w:val="26"/>
          <w:szCs w:val="26"/>
        </w:rPr>
        <w:t>: Ce sont des cultures légumières destinées à l’approvisionnement d’un marché. Ces cultures tirent leurs noms du fait qu’au début elles étaient localisées dans les régions des marais. On distingue deux groupes :</w:t>
      </w:r>
    </w:p>
    <w:p>
      <w:pPr>
        <w:pStyle w:val="style179"/>
        <w:numPr>
          <w:ilvl w:val="0"/>
          <w:numId w:val="2"/>
        </w:numPr>
        <w:jc w:val="both"/>
        <w:rPr>
          <w:rFonts w:ascii="Bookman Old Style" w:hAnsi="Bookman Old Style"/>
          <w:sz w:val="26"/>
          <w:szCs w:val="26"/>
        </w:rPr>
      </w:pPr>
      <w:r>
        <w:rPr>
          <w:rFonts w:ascii="Bookman Old Style" w:hAnsi="Bookman Old Style"/>
          <w:sz w:val="26"/>
          <w:szCs w:val="26"/>
        </w:rPr>
        <w:t>Les cultures maraichères proprement dites ou intensives</w:t>
      </w:r>
    </w:p>
    <w:p>
      <w:pPr>
        <w:pStyle w:val="style179"/>
        <w:numPr>
          <w:ilvl w:val="0"/>
          <w:numId w:val="2"/>
        </w:numPr>
        <w:jc w:val="both"/>
        <w:rPr>
          <w:rFonts w:ascii="Bookman Old Style" w:hAnsi="Bookman Old Style"/>
          <w:sz w:val="26"/>
          <w:szCs w:val="26"/>
        </w:rPr>
      </w:pPr>
      <w:r>
        <w:rPr>
          <w:rFonts w:ascii="Bookman Old Style" w:hAnsi="Bookman Old Style"/>
          <w:sz w:val="26"/>
          <w:szCs w:val="26"/>
        </w:rPr>
        <w:t>Les cultures maraichères champêtres</w:t>
      </w:r>
    </w:p>
    <w:p>
      <w:pPr>
        <w:pStyle w:val="style179"/>
        <w:ind w:left="1440"/>
        <w:jc w:val="both"/>
        <w:rPr>
          <w:rFonts w:ascii="Bookman Old Style" w:hAnsi="Bookman Old Style"/>
          <w:sz w:val="26"/>
          <w:szCs w:val="26"/>
        </w:rPr>
      </w:pPr>
    </w:p>
    <w:p>
      <w:pPr>
        <w:pStyle w:val="style179"/>
        <w:numPr>
          <w:ilvl w:val="0"/>
          <w:numId w:val="3"/>
        </w:numPr>
        <w:jc w:val="both"/>
        <w:rPr>
          <w:rFonts w:ascii="Bookman Old Style" w:hAnsi="Bookman Old Style"/>
          <w:b/>
          <w:sz w:val="26"/>
          <w:szCs w:val="26"/>
        </w:rPr>
      </w:pPr>
      <w:r>
        <w:rPr>
          <w:rFonts w:ascii="Bookman Old Style" w:hAnsi="Bookman Old Style"/>
          <w:b/>
          <w:sz w:val="26"/>
          <w:szCs w:val="26"/>
        </w:rPr>
        <w:t>Culture maraichère proprement dite ou intensive</w:t>
      </w:r>
    </w:p>
    <w:p>
      <w:pPr>
        <w:pStyle w:val="style0"/>
        <w:jc w:val="both"/>
        <w:rPr>
          <w:rFonts w:ascii="Bookman Old Style" w:hAnsi="Bookman Old Style"/>
          <w:sz w:val="26"/>
          <w:szCs w:val="26"/>
        </w:rPr>
      </w:pPr>
      <w:r>
        <w:rPr>
          <w:rFonts w:ascii="Bookman Old Style" w:hAnsi="Bookman Old Style"/>
          <w:sz w:val="26"/>
          <w:szCs w:val="26"/>
        </w:rPr>
        <w:t>Cette culture s’adresse d’une part aux cultures forcées, hâtées ou retardées et d’autres parts aux cultures normales. Elles se pratiquent sur des terres de haute qualité et les productions sont acheminées directement vers le centre de consommation. Elle se pratique sur des petites surfaces mais impose une main d’œuvre assez importante, ce qui implique un investissement de départ toujours assez important. Les cultures se succèdent sans interruption sur une même parcelle et l’usage des cultures intercalaires y est courant.</w:t>
      </w:r>
    </w:p>
    <w:p>
      <w:pPr>
        <w:pStyle w:val="style179"/>
        <w:numPr>
          <w:ilvl w:val="0"/>
          <w:numId w:val="3"/>
        </w:numPr>
        <w:jc w:val="both"/>
        <w:rPr>
          <w:rFonts w:ascii="Bookman Old Style" w:hAnsi="Bookman Old Style"/>
          <w:b/>
          <w:sz w:val="26"/>
          <w:szCs w:val="26"/>
        </w:rPr>
      </w:pPr>
      <w:r>
        <w:rPr>
          <w:rFonts w:ascii="Bookman Old Style" w:hAnsi="Bookman Old Style"/>
          <w:b/>
          <w:sz w:val="26"/>
          <w:szCs w:val="26"/>
        </w:rPr>
        <w:t>Culture maraichère champêtre</w:t>
      </w:r>
    </w:p>
    <w:p>
      <w:pPr>
        <w:pStyle w:val="style0"/>
        <w:jc w:val="both"/>
        <w:rPr>
          <w:rFonts w:ascii="Bookman Old Style" w:hAnsi="Bookman Old Style"/>
          <w:sz w:val="26"/>
          <w:szCs w:val="26"/>
        </w:rPr>
      </w:pPr>
      <w:r>
        <w:rPr>
          <w:rFonts w:ascii="Bookman Old Style" w:hAnsi="Bookman Old Style"/>
          <w:sz w:val="26"/>
          <w:szCs w:val="26"/>
        </w:rPr>
        <w:t>C’est un type des cultures extensives pratiquées sur des étendues considérables relevant du domaine purement agricole. Le nombre d’espèces à cultiver est assez réduit et souvent la production doit être transférée à</w:t>
      </w:r>
      <w:r>
        <w:rPr>
          <w:rFonts w:ascii="Bookman Old Style" w:hAnsi="Bookman Old Style"/>
          <w:sz w:val="26"/>
          <w:szCs w:val="26"/>
        </w:rPr>
        <w:t xml:space="preserve"> des grandes distances, vers les usines ou les industries de transformation. Elle demande aussi des capitaux importants et des techniques appropriés pour exploiter les possibilités agronomiques de la région.</w:t>
      </w:r>
    </w:p>
    <w:p>
      <w:pPr>
        <w:pStyle w:val="style2"/>
        <w:rPr/>
      </w:pPr>
      <w:r>
        <w:t>I.2. Importance des légumes</w:t>
      </w:r>
    </w:p>
    <w:p>
      <w:pPr>
        <w:pStyle w:val="style0"/>
        <w:jc w:val="both"/>
        <w:rPr>
          <w:rFonts w:ascii="Bookman Old Style" w:hAnsi="Bookman Old Style"/>
          <w:sz w:val="26"/>
          <w:szCs w:val="26"/>
        </w:rPr>
      </w:pPr>
      <w:r>
        <w:rPr>
          <w:rFonts w:ascii="Bookman Old Style" w:hAnsi="Bookman Old Style"/>
          <w:sz w:val="26"/>
          <w:szCs w:val="26"/>
        </w:rPr>
        <w:t>Les cultures légumières revêtent d’une grande importance du point de vue nutritionnel, économique et social.</w:t>
      </w:r>
    </w:p>
    <w:p>
      <w:pPr>
        <w:pStyle w:val="style2"/>
        <w:rPr/>
      </w:pPr>
      <w:r>
        <w:t>I.2.1</w:t>
      </w:r>
      <w:r>
        <w:t>. Valeur alimentaire des légumes</w:t>
      </w:r>
    </w:p>
    <w:p>
      <w:pPr>
        <w:pStyle w:val="style0"/>
        <w:jc w:val="both"/>
        <w:rPr>
          <w:rFonts w:ascii="Bookman Old Style" w:hAnsi="Bookman Old Style"/>
          <w:sz w:val="26"/>
          <w:szCs w:val="26"/>
        </w:rPr>
      </w:pPr>
      <w:r>
        <w:rPr>
          <w:rFonts w:ascii="Bookman Old Style" w:hAnsi="Bookman Old Style"/>
          <w:sz w:val="26"/>
          <w:szCs w:val="26"/>
        </w:rPr>
        <w:t xml:space="preserve">La valeur alimentaire des légumes réside dans leurs compositions chimiques plus ou moins équilibrées et surtout leur apport en vitamine et en sels minéraux. Présentement il est admis d’une manière incontestable que l’usage abondant des légumes représente un facteur de bon </w:t>
      </w:r>
      <w:r>
        <w:rPr>
          <w:rFonts w:ascii="Bookman Old Style" w:hAnsi="Bookman Old Style"/>
          <w:sz w:val="26"/>
          <w:szCs w:val="26"/>
        </w:rPr>
        <w:t>équilibre physiologique, ceci en raison de vitamine et des certaines substances qu’elles contiennent. Ces deux facteurs fassent que les légumes sont indispensables à la santé et ne peuvent $être remplacées par d’autres produits. En dehors de ces propriétés de bienfaisances ; les légumes représentent les éléments nutritifs de première valeur.</w:t>
      </w:r>
    </w:p>
    <w:p>
      <w:pPr>
        <w:pStyle w:val="style2"/>
        <w:rPr/>
      </w:pPr>
      <w:r>
        <w:t>I.2.2. Importance économique de légumes</w:t>
      </w:r>
    </w:p>
    <w:p>
      <w:pPr>
        <w:pStyle w:val="style0"/>
        <w:jc w:val="both"/>
        <w:rPr>
          <w:rFonts w:ascii="Bookman Old Style" w:hAnsi="Bookman Old Style"/>
          <w:sz w:val="26"/>
          <w:szCs w:val="26"/>
        </w:rPr>
      </w:pPr>
      <w:r>
        <w:rPr>
          <w:rFonts w:ascii="Bookman Old Style" w:hAnsi="Bookman Old Style"/>
          <w:sz w:val="26"/>
          <w:szCs w:val="26"/>
        </w:rPr>
        <w:t xml:space="preserve">L’augmentation de la consommation des légumes fait que leurs cultures occupent un grand secteur économique représenté </w:t>
      </w:r>
      <w:r>
        <w:rPr>
          <w:rFonts w:ascii="Bookman Old Style" w:hAnsi="Bookman Old Style"/>
          <w:sz w:val="26"/>
          <w:szCs w:val="26"/>
        </w:rPr>
        <w:t xml:space="preserve">par les usines de conserves et des exploitations qui constituent une source </w:t>
      </w:r>
      <w:r>
        <w:rPr>
          <w:rFonts w:ascii="Bookman Old Style" w:hAnsi="Bookman Old Style"/>
          <w:sz w:val="26"/>
          <w:szCs w:val="26"/>
        </w:rPr>
        <w:t>importante des devises. Selon des estimations des experts, on espère que dans les années à venir la consommation des légumes seront de 97.6 à 100kg par habitant et par an. Les cultures légumières assurent des très grands bénéfices tant pour les productions individuels que pour les pays maraichers.</w:t>
      </w:r>
    </w:p>
    <w:p>
      <w:pPr>
        <w:pStyle w:val="style2"/>
        <w:rPr/>
      </w:pPr>
      <w:r>
        <w:t>I.2.3. Importance sociale des légumes</w:t>
      </w:r>
    </w:p>
    <w:p>
      <w:pPr>
        <w:pStyle w:val="style0"/>
        <w:jc w:val="both"/>
        <w:rPr>
          <w:rFonts w:ascii="Bookman Old Style" w:hAnsi="Bookman Old Style"/>
          <w:sz w:val="26"/>
          <w:szCs w:val="26"/>
        </w:rPr>
      </w:pPr>
      <w:r>
        <w:rPr>
          <w:rFonts w:ascii="Bookman Old Style" w:hAnsi="Bookman Old Style"/>
          <w:sz w:val="26"/>
          <w:szCs w:val="26"/>
        </w:rPr>
        <w:t>Du fait de demande en main d’œuvre grandissante, les cultures légumières assurent des emplois à un très grand nombre des travailleurs. Elles permettent d’absorber une partie de chômage et d’occuper de nombreuses familles. Les cultures légumières permettent aussi d’élever le niveau de vie grâce aux techniques apprises pour l’exploitation rationnelle des légumes.</w:t>
      </w:r>
    </w:p>
    <w:p>
      <w:pPr>
        <w:pStyle w:val="style0"/>
        <w:jc w:val="both"/>
        <w:rPr>
          <w:rFonts w:ascii="Bookman Old Style" w:hAnsi="Bookman Old Style"/>
          <w:sz w:val="26"/>
          <w:szCs w:val="26"/>
        </w:rPr>
      </w:pPr>
    </w:p>
    <w:p>
      <w:pPr>
        <w:pStyle w:val="style2"/>
        <w:rPr/>
      </w:pPr>
      <w:r>
        <w:t>Chapitre II : Les solanacées maraichères cultures pour leurs fruits</w:t>
      </w:r>
    </w:p>
    <w:p>
      <w:pPr>
        <w:pStyle w:val="style0"/>
        <w:jc w:val="both"/>
        <w:rPr>
          <w:rFonts w:ascii="Bookman Old Style" w:hAnsi="Bookman Old Style"/>
          <w:sz w:val="26"/>
          <w:szCs w:val="26"/>
        </w:rPr>
      </w:pPr>
      <w:r>
        <w:rPr>
          <w:rFonts w:ascii="Bookman Old Style" w:hAnsi="Bookman Old Style"/>
          <w:b/>
          <w:sz w:val="26"/>
          <w:szCs w:val="26"/>
        </w:rPr>
        <w:t>II.1. La tomate</w:t>
      </w:r>
      <w:r>
        <w:rPr>
          <w:rFonts w:ascii="Bookman Old Style" w:hAnsi="Bookman Old Style"/>
          <w:sz w:val="26"/>
          <w:szCs w:val="26"/>
        </w:rPr>
        <w:t> : (</w:t>
      </w:r>
      <w:r>
        <w:rPr>
          <w:rFonts w:ascii="Bookman Old Style" w:hAnsi="Bookman Old Style"/>
          <w:i/>
          <w:sz w:val="26"/>
          <w:szCs w:val="26"/>
        </w:rPr>
        <w:t>Lycopersicum</w:t>
      </w:r>
      <w:r>
        <w:rPr>
          <w:rFonts w:ascii="Bookman Old Style" w:hAnsi="Bookman Old Style"/>
          <w:i/>
          <w:sz w:val="26"/>
          <w:szCs w:val="26"/>
        </w:rPr>
        <w:t xml:space="preserve"> </w:t>
      </w:r>
      <w:r>
        <w:rPr>
          <w:rFonts w:ascii="Bookman Old Style" w:hAnsi="Bookman Old Style"/>
          <w:i/>
          <w:sz w:val="26"/>
          <w:szCs w:val="26"/>
        </w:rPr>
        <w:t>esculantum</w:t>
      </w:r>
      <w:r>
        <w:rPr>
          <w:rFonts w:ascii="Bookman Old Style" w:hAnsi="Bookman Old Style"/>
          <w:i/>
          <w:sz w:val="26"/>
          <w:szCs w:val="26"/>
        </w:rPr>
        <w:t xml:space="preserve"> Mill</w:t>
      </w:r>
      <w:r>
        <w:rPr>
          <w:rFonts w:ascii="Bookman Old Style" w:hAnsi="Bookman Old Style"/>
          <w:sz w:val="26"/>
          <w:szCs w:val="26"/>
        </w:rPr>
        <w:t>)</w:t>
      </w:r>
    </w:p>
    <w:p>
      <w:pPr>
        <w:pStyle w:val="style0"/>
        <w:jc w:val="both"/>
        <w:rPr>
          <w:rFonts w:ascii="Bookman Old Style" w:hAnsi="Bookman Old Style"/>
          <w:sz w:val="26"/>
          <w:szCs w:val="26"/>
        </w:rPr>
      </w:pPr>
      <w:r>
        <w:rPr>
          <w:rFonts w:ascii="Bookman Old Style" w:hAnsi="Bookman Old Style"/>
          <w:b/>
          <w:sz w:val="26"/>
          <w:szCs w:val="26"/>
        </w:rPr>
        <w:t>Origine</w:t>
      </w:r>
      <w:r>
        <w:rPr>
          <w:rFonts w:ascii="Bookman Old Style" w:hAnsi="Bookman Old Style"/>
          <w:sz w:val="26"/>
          <w:szCs w:val="26"/>
        </w:rPr>
        <w:t> : La tomate ou pomme de Pérou est originaire de l’Amérique du Sud. MATHIOLUS 1554 fut le premier à décrire cette espèce botanique considérée jusqu’en 1800 comme plante or</w:t>
      </w:r>
      <w:r>
        <w:rPr>
          <w:rFonts w:ascii="Bookman Old Style" w:hAnsi="Bookman Old Style"/>
          <w:sz w:val="26"/>
          <w:szCs w:val="26"/>
        </w:rPr>
        <w:t>nementale.</w:t>
      </w:r>
    </w:p>
    <w:p>
      <w:pPr>
        <w:pStyle w:val="style0"/>
        <w:jc w:val="both"/>
        <w:rPr>
          <w:rFonts w:ascii="Bookman Old Style" w:hAnsi="Bookman Old Style"/>
          <w:sz w:val="26"/>
          <w:szCs w:val="26"/>
        </w:rPr>
      </w:pPr>
      <w:r>
        <w:rPr>
          <w:rFonts w:ascii="Bookman Old Style" w:hAnsi="Bookman Old Style"/>
          <w:sz w:val="26"/>
          <w:szCs w:val="26"/>
        </w:rPr>
        <w:t>La tomate est de nos jours devenue un fruit très populaire.</w:t>
      </w:r>
    </w:p>
    <w:p>
      <w:pPr>
        <w:pStyle w:val="style2"/>
        <w:rPr/>
      </w:pPr>
      <w:r>
        <w:t>Usage et composition chimique</w:t>
      </w:r>
    </w:p>
    <w:p>
      <w:pPr>
        <w:pStyle w:val="style0"/>
        <w:jc w:val="both"/>
        <w:rPr>
          <w:rFonts w:ascii="Bookman Old Style" w:hAnsi="Bookman Old Style"/>
          <w:sz w:val="26"/>
          <w:szCs w:val="26"/>
        </w:rPr>
      </w:pPr>
      <w:r>
        <w:rPr>
          <w:rFonts w:ascii="Bookman Old Style" w:hAnsi="Bookman Old Style"/>
          <w:sz w:val="26"/>
          <w:szCs w:val="26"/>
        </w:rPr>
        <w:t>La tomate est un fruit qui entre dans plusieurs préparatoires culinaires. Ex : Potage, bouillon, sauce ; etc… Elle peut être consommée crue en salade ou cuite. Selon PURSEGLOVE 1976 la composition chimique d’une tomate mure est la suivante :</w:t>
      </w:r>
    </w:p>
    <w:p>
      <w:pPr>
        <w:pStyle w:val="style0"/>
        <w:spacing w:after="0"/>
        <w:jc w:val="both"/>
        <w:rPr>
          <w:rFonts w:ascii="Bookman Old Style" w:hAnsi="Bookman Old Style"/>
          <w:sz w:val="26"/>
          <w:szCs w:val="26"/>
        </w:rPr>
      </w:pPr>
      <w:r>
        <w:rPr>
          <w:rFonts w:ascii="Bookman Old Style" w:hAnsi="Bookman Old Style"/>
          <w:sz w:val="26"/>
          <w:szCs w:val="26"/>
        </w:rPr>
        <w:t>L’eau</w:t>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94%</w:t>
      </w:r>
    </w:p>
    <w:p>
      <w:pPr>
        <w:pStyle w:val="style0"/>
        <w:spacing w:after="0"/>
        <w:jc w:val="both"/>
        <w:rPr>
          <w:rFonts w:ascii="Bookman Old Style" w:hAnsi="Bookman Old Style"/>
          <w:sz w:val="26"/>
          <w:szCs w:val="26"/>
        </w:rPr>
      </w:pPr>
      <w:r>
        <w:rPr>
          <w:rFonts w:ascii="Bookman Old Style" w:hAnsi="Bookman Old Style"/>
          <w:sz w:val="26"/>
          <w:szCs w:val="26"/>
        </w:rPr>
        <w:t>Protéine</w:t>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 xml:space="preserve">  1%</w:t>
      </w:r>
    </w:p>
    <w:p>
      <w:pPr>
        <w:pStyle w:val="style0"/>
        <w:spacing w:after="0"/>
        <w:jc w:val="both"/>
        <w:rPr>
          <w:rFonts w:ascii="Bookman Old Style" w:hAnsi="Bookman Old Style"/>
          <w:sz w:val="26"/>
          <w:szCs w:val="26"/>
        </w:rPr>
      </w:pPr>
      <w:r>
        <w:rPr>
          <w:rFonts w:ascii="Bookman Old Style" w:hAnsi="Bookman Old Style"/>
          <w:sz w:val="26"/>
          <w:szCs w:val="26"/>
        </w:rPr>
        <w:t>Matière grasse</w:t>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0.1%</w:t>
      </w:r>
    </w:p>
    <w:p>
      <w:pPr>
        <w:pStyle w:val="style0"/>
        <w:spacing w:after="0"/>
        <w:jc w:val="both"/>
        <w:rPr>
          <w:rFonts w:ascii="Bookman Old Style" w:hAnsi="Bookman Old Style"/>
          <w:sz w:val="26"/>
          <w:szCs w:val="26"/>
        </w:rPr>
      </w:pPr>
      <w:r>
        <w:rPr>
          <w:rFonts w:ascii="Bookman Old Style" w:hAnsi="Bookman Old Style"/>
          <w:sz w:val="26"/>
          <w:szCs w:val="26"/>
        </w:rPr>
        <w:t>Hydrate de carbone</w:t>
      </w:r>
      <w:r>
        <w:rPr>
          <w:rFonts w:ascii="Bookman Old Style" w:hAnsi="Bookman Old Style"/>
          <w:sz w:val="26"/>
          <w:szCs w:val="26"/>
        </w:rPr>
        <w:tab/>
      </w:r>
      <w:r>
        <w:rPr>
          <w:rFonts w:ascii="Bookman Old Style" w:hAnsi="Bookman Old Style"/>
          <w:sz w:val="26"/>
          <w:szCs w:val="26"/>
        </w:rPr>
        <w:t>4.3%</w:t>
      </w:r>
    </w:p>
    <w:p>
      <w:pPr>
        <w:pStyle w:val="style0"/>
        <w:spacing w:after="0"/>
        <w:jc w:val="both"/>
        <w:rPr>
          <w:rFonts w:ascii="Bookman Old Style" w:hAnsi="Bookman Old Style"/>
          <w:sz w:val="26"/>
          <w:szCs w:val="26"/>
        </w:rPr>
      </w:pPr>
      <w:r>
        <w:rPr>
          <w:rFonts w:ascii="Bookman Old Style" w:hAnsi="Bookman Old Style"/>
          <w:sz w:val="26"/>
          <w:szCs w:val="26"/>
        </w:rPr>
        <w:t>Fibres</w:t>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0.6%</w:t>
      </w: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r>
        <w:rPr>
          <w:rFonts w:ascii="Bookman Old Style" w:hAnsi="Bookman Old Style"/>
          <w:sz w:val="26"/>
          <w:szCs w:val="26"/>
        </w:rPr>
        <w:t xml:space="preserve">Les fruits murs et les feuilles contiennent un alcaloïde appelé </w:t>
      </w:r>
      <w:r>
        <w:rPr>
          <w:rFonts w:ascii="Bookman Old Style" w:hAnsi="Bookman Old Style"/>
          <w:sz w:val="26"/>
          <w:szCs w:val="26"/>
        </w:rPr>
        <w:t>Tomatoïde</w:t>
      </w:r>
      <w:r>
        <w:rPr>
          <w:rFonts w:ascii="Bookman Old Style" w:hAnsi="Bookman Old Style"/>
          <w:sz w:val="26"/>
          <w:szCs w:val="26"/>
        </w:rPr>
        <w:t>. La tomate est riche en vitamine A, B, C, B</w:t>
      </w:r>
      <w:r>
        <w:rPr>
          <w:rFonts w:ascii="Bookman Old Style" w:hAnsi="Bookman Old Style"/>
          <w:sz w:val="26"/>
          <w:szCs w:val="26"/>
          <w:vertAlign w:val="subscript"/>
        </w:rPr>
        <w:t>1</w:t>
      </w:r>
      <w:r>
        <w:rPr>
          <w:rFonts w:ascii="Bookman Old Style" w:hAnsi="Bookman Old Style"/>
          <w:sz w:val="26"/>
          <w:szCs w:val="26"/>
        </w:rPr>
        <w:t>, B</w:t>
      </w:r>
      <w:r>
        <w:rPr>
          <w:rFonts w:ascii="Bookman Old Style" w:hAnsi="Bookman Old Style"/>
          <w:sz w:val="26"/>
          <w:szCs w:val="26"/>
          <w:vertAlign w:val="subscript"/>
        </w:rPr>
        <w:t>2</w:t>
      </w:r>
      <w:r>
        <w:rPr>
          <w:rFonts w:ascii="Bookman Old Style" w:hAnsi="Bookman Old Style"/>
          <w:sz w:val="26"/>
          <w:szCs w:val="26"/>
        </w:rPr>
        <w:t>, E et les graines contiennent 30% d’huile.</w:t>
      </w:r>
    </w:p>
    <w:p>
      <w:pPr>
        <w:pStyle w:val="style2"/>
        <w:spacing w:after="0"/>
        <w:rPr/>
      </w:pPr>
      <w:r>
        <w:t>II.</w:t>
      </w:r>
      <w:r>
        <w:t>1.</w:t>
      </w:r>
      <w:r>
        <w:t>2</w:t>
      </w:r>
      <w:r>
        <w:t>. Espèces et variétés</w:t>
      </w:r>
    </w:p>
    <w:p>
      <w:pPr>
        <w:pStyle w:val="style0"/>
        <w:spacing w:after="0"/>
        <w:jc w:val="both"/>
        <w:rPr>
          <w:rFonts w:ascii="Bookman Old Style" w:hAnsi="Bookman Old Style"/>
          <w:sz w:val="26"/>
          <w:szCs w:val="26"/>
        </w:rPr>
      </w:pPr>
    </w:p>
    <w:p>
      <w:pPr>
        <w:pStyle w:val="style0"/>
        <w:spacing w:after="0" w:lineRule="auto" w:line="360"/>
        <w:jc w:val="both"/>
        <w:rPr>
          <w:rFonts w:ascii="Bookman Old Style" w:hAnsi="Bookman Old Style"/>
          <w:sz w:val="26"/>
          <w:szCs w:val="26"/>
        </w:rPr>
      </w:pPr>
      <w:r>
        <w:rPr>
          <w:rFonts w:ascii="Bookman Old Style" w:hAnsi="Bookman Old Style"/>
          <w:sz w:val="26"/>
          <w:szCs w:val="26"/>
        </w:rPr>
        <w:t xml:space="preserve">Dans le genre </w:t>
      </w:r>
      <w:r>
        <w:rPr>
          <w:rFonts w:ascii="Bookman Old Style" w:hAnsi="Bookman Old Style"/>
          <w:sz w:val="26"/>
          <w:szCs w:val="26"/>
        </w:rPr>
        <w:t>Lycopersicum</w:t>
      </w:r>
      <w:r>
        <w:rPr>
          <w:rFonts w:ascii="Bookman Old Style" w:hAnsi="Bookman Old Style"/>
          <w:sz w:val="26"/>
          <w:szCs w:val="26"/>
        </w:rPr>
        <w:t xml:space="preserve"> on distingue deux sous genres :</w:t>
      </w:r>
    </w:p>
    <w:p>
      <w:pPr>
        <w:pStyle w:val="style66"/>
        <w:numPr>
          <w:ilvl w:val="0"/>
          <w:numId w:val="4"/>
        </w:numPr>
        <w:spacing w:after="0" w:lineRule="auto" w:line="360"/>
        <w:rPr/>
      </w:pPr>
      <w:r>
        <w:t>Eulycopersicum</w:t>
      </w:r>
      <w:r>
        <w:t xml:space="preserve"> qui contient les espèces comestibles. Nous avons :</w:t>
      </w:r>
    </w:p>
    <w:p>
      <w:pPr>
        <w:pStyle w:val="style179"/>
        <w:numPr>
          <w:ilvl w:val="0"/>
          <w:numId w:val="5"/>
        </w:numPr>
        <w:spacing w:after="0" w:lineRule="auto" w:line="240"/>
        <w:jc w:val="both"/>
        <w:rPr>
          <w:rFonts w:ascii="Bookman Old Style" w:hAnsi="Bookman Old Style"/>
          <w:sz w:val="26"/>
          <w:szCs w:val="26"/>
        </w:rPr>
      </w:pPr>
      <w:r>
        <w:rPr>
          <w:rFonts w:ascii="Bookman Old Style" w:hAnsi="Bookman Old Style"/>
          <w:sz w:val="26"/>
          <w:szCs w:val="26"/>
        </w:rPr>
        <w:t>Lycopersicum</w:t>
      </w:r>
      <w:r>
        <w:rPr>
          <w:rFonts w:ascii="Bookman Old Style" w:hAnsi="Bookman Old Style"/>
          <w:sz w:val="26"/>
          <w:szCs w:val="26"/>
        </w:rPr>
        <w:t xml:space="preserve"> </w:t>
      </w:r>
      <w:r>
        <w:rPr>
          <w:rFonts w:ascii="Bookman Old Style" w:hAnsi="Bookman Old Style"/>
          <w:sz w:val="26"/>
          <w:szCs w:val="26"/>
        </w:rPr>
        <w:t>esculantum</w:t>
      </w:r>
      <w:r>
        <w:rPr>
          <w:rFonts w:ascii="Bookman Old Style" w:hAnsi="Bookman Old Style"/>
          <w:sz w:val="26"/>
          <w:szCs w:val="26"/>
        </w:rPr>
        <w:t>,</w:t>
      </w:r>
    </w:p>
    <w:p>
      <w:pPr>
        <w:pStyle w:val="style179"/>
        <w:numPr>
          <w:ilvl w:val="0"/>
          <w:numId w:val="5"/>
        </w:numPr>
        <w:spacing w:after="0" w:lineRule="auto" w:line="240"/>
        <w:jc w:val="both"/>
        <w:rPr>
          <w:rFonts w:ascii="Bookman Old Style" w:hAnsi="Bookman Old Style"/>
          <w:sz w:val="26"/>
          <w:szCs w:val="26"/>
        </w:rPr>
      </w:pPr>
      <w:r>
        <w:rPr>
          <w:rFonts w:ascii="Bookman Old Style" w:hAnsi="Bookman Old Style"/>
          <w:sz w:val="26"/>
          <w:szCs w:val="26"/>
        </w:rPr>
        <w:t>Lycopersicum</w:t>
      </w:r>
      <w:r>
        <w:rPr>
          <w:rFonts w:ascii="Bookman Old Style" w:hAnsi="Bookman Old Style"/>
          <w:sz w:val="26"/>
          <w:szCs w:val="26"/>
        </w:rPr>
        <w:t xml:space="preserve"> </w:t>
      </w:r>
      <w:r>
        <w:rPr>
          <w:rFonts w:ascii="Bookman Old Style" w:hAnsi="Bookman Old Style"/>
          <w:sz w:val="26"/>
          <w:szCs w:val="26"/>
        </w:rPr>
        <w:t>pempinellifolium</w:t>
      </w:r>
    </w:p>
    <w:p>
      <w:pPr>
        <w:pStyle w:val="style0"/>
        <w:spacing w:after="0" w:lineRule="auto" w:line="360"/>
        <w:jc w:val="both"/>
        <w:rPr>
          <w:rFonts w:ascii="Bookman Old Style" w:hAnsi="Bookman Old Style"/>
          <w:sz w:val="26"/>
          <w:szCs w:val="26"/>
        </w:rPr>
      </w:pPr>
    </w:p>
    <w:p>
      <w:pPr>
        <w:pStyle w:val="style66"/>
        <w:numPr>
          <w:ilvl w:val="0"/>
          <w:numId w:val="4"/>
        </w:numPr>
        <w:rPr/>
      </w:pPr>
      <w:r>
        <w:t>Ericopersicum</w:t>
      </w:r>
      <w:r>
        <w:t xml:space="preserve"> qui comprend 4 sous espèces non comestibles. Dans l’espèce </w:t>
      </w:r>
      <w:r>
        <w:t>Lycopersicum</w:t>
      </w:r>
      <w:r>
        <w:t xml:space="preserve"> </w:t>
      </w:r>
      <w:r>
        <w:t>esculentum</w:t>
      </w:r>
      <w:r>
        <w:t xml:space="preserve"> on a deux sous espèces qui sont :</w:t>
      </w:r>
    </w:p>
    <w:p>
      <w:pPr>
        <w:pStyle w:val="style66"/>
        <w:numPr>
          <w:ilvl w:val="0"/>
          <w:numId w:val="6"/>
        </w:numPr>
        <w:rPr/>
      </w:pPr>
      <w:r>
        <w:t>Lycopersicum</w:t>
      </w:r>
      <w:r>
        <w:t xml:space="preserve"> var </w:t>
      </w:r>
      <w:r>
        <w:t>vulgare</w:t>
      </w:r>
    </w:p>
    <w:p>
      <w:pPr>
        <w:pStyle w:val="style66"/>
        <w:numPr>
          <w:ilvl w:val="0"/>
          <w:numId w:val="6"/>
        </w:numPr>
        <w:rPr/>
      </w:pPr>
      <w:r>
        <w:t>Lycopersicum</w:t>
      </w:r>
      <w:r>
        <w:t xml:space="preserve"> var </w:t>
      </w:r>
      <w:r>
        <w:t>validum</w:t>
      </w:r>
    </w:p>
    <w:p>
      <w:pPr>
        <w:pStyle w:val="style66"/>
        <w:rPr/>
      </w:pPr>
      <w:r>
        <w:t>La première sous espèce renferme les variétés hautes à croissance indéterminée et la deuxième sous espèce comprend des variétés à tige courte et à croissance déterminées.</w:t>
      </w:r>
    </w:p>
    <w:p>
      <w:pPr>
        <w:pStyle w:val="style66"/>
        <w:rPr/>
      </w:pPr>
      <w:r>
        <w:t xml:space="preserve">En Afrique centrale, on a une espèce sauvage de </w:t>
      </w:r>
      <w:r>
        <w:t>solanum</w:t>
      </w:r>
      <w:r>
        <w:t xml:space="preserve"> </w:t>
      </w:r>
      <w:r>
        <w:t>lycopersicum</w:t>
      </w:r>
      <w:r>
        <w:t xml:space="preserve"> var </w:t>
      </w:r>
      <w:r>
        <w:t>cerassiforme</w:t>
      </w:r>
      <w:r>
        <w:t xml:space="preserve"> avec des fruits très petits. Cette espèce présente les gènes des résistances aux maladies.</w:t>
      </w:r>
    </w:p>
    <w:p>
      <w:pPr>
        <w:pStyle w:val="style66"/>
        <w:rPr>
          <w:b/>
        </w:rPr>
      </w:pPr>
      <w:r>
        <w:rPr>
          <w:b/>
        </w:rPr>
        <w:t>II.</w:t>
      </w:r>
      <w:r>
        <w:rPr>
          <w:b/>
        </w:rPr>
        <w:t>1.</w:t>
      </w:r>
      <w:r>
        <w:rPr>
          <w:b/>
        </w:rPr>
        <w:t>3</w:t>
      </w:r>
      <w:r>
        <w:rPr>
          <w:b/>
        </w:rPr>
        <w:t>. Caractéristiques botaniques et particularités biologiques</w:t>
      </w:r>
    </w:p>
    <w:p>
      <w:pPr>
        <w:pStyle w:val="style66"/>
        <w:rPr/>
      </w:pPr>
      <w:r>
        <w:t>La tomate est une plante herbacée, rampante si elle n’est pas tuteurée, elle est vivace en région tempérée et humide.</w:t>
      </w:r>
    </w:p>
    <w:p>
      <w:pPr>
        <w:pStyle w:val="style66"/>
        <w:rPr/>
      </w:pPr>
      <w:r>
        <w:t xml:space="preserve">L’enracinement est pivotant, et pour certaines variétés, les racines vont jusqu’à 2,7m de </w:t>
      </w:r>
      <w:r>
        <w:t>profondeur. Sur le plan horizontal les racines peuvent s’étendre sur un rayon de 50 à 80cm.</w:t>
      </w:r>
    </w:p>
    <w:p>
      <w:pPr>
        <w:pStyle w:val="style66"/>
        <w:rPr/>
      </w:pPr>
    </w:p>
    <w:p>
      <w:pPr>
        <w:pStyle w:val="style66"/>
        <w:rPr/>
      </w:pPr>
    </w:p>
    <w:p>
      <w:pPr>
        <w:pStyle w:val="style66"/>
        <w:rPr/>
      </w:pPr>
    </w:p>
    <w:p>
      <w:pPr>
        <w:pStyle w:val="style66"/>
        <w:rPr/>
      </w:pPr>
    </w:p>
    <w:p>
      <w:pPr>
        <w:pStyle w:val="style66"/>
        <w:rPr/>
      </w:pPr>
    </w:p>
    <w:p>
      <w:pPr>
        <w:pStyle w:val="style66"/>
        <w:rPr>
          <w:b/>
        </w:rPr>
      </w:pPr>
      <w:r>
        <w:rPr>
          <w:b/>
        </w:rPr>
        <w:t>Tige</w:t>
      </w:r>
    </w:p>
    <w:p>
      <w:pPr>
        <w:pStyle w:val="style66"/>
        <w:rPr/>
      </w:pPr>
      <w:r>
        <w:t xml:space="preserve">La tige est herbacée de hauteur variable en fonction de types de croissance. La tige de la tomate émet plusieurs racines </w:t>
      </w:r>
      <w:r>
        <w:rPr>
          <w:b/>
        </w:rPr>
        <w:t>adventices</w:t>
      </w:r>
      <w:r>
        <w:t xml:space="preserve"> d’où la possibilité de multiplier la tomate par voie végétative (bouturage). Les tiges, les feuilles et les jeunes fruits sont couverts des poils de deux sortent : les poils simples et les glanduleux.</w:t>
      </w:r>
    </w:p>
    <w:p>
      <w:pPr>
        <w:pStyle w:val="style66"/>
        <w:rPr>
          <w:b/>
        </w:rPr>
      </w:pPr>
      <w:r>
        <w:rPr>
          <w:b/>
        </w:rPr>
        <w:t>Inflorescences</w:t>
      </w:r>
    </w:p>
    <w:p>
      <w:pPr>
        <w:pStyle w:val="style66"/>
        <w:rPr/>
      </w:pPr>
      <w:r>
        <w:t>Elles apparaissent 50 à 65 jours après semis et son auto fertiles. La tomate est donc autogame. Mais on observe un taux d’allogamie allant de 5 à 10%. La fécondation est influencée défavorablement par les pluies, les vents, les grandes chaleurs et l’absence de luminosité.</w:t>
      </w:r>
    </w:p>
    <w:p>
      <w:pPr>
        <w:pStyle w:val="style66"/>
        <w:rPr/>
      </w:pPr>
    </w:p>
    <w:p>
      <w:pPr>
        <w:pStyle w:val="style66"/>
        <w:rPr/>
      </w:pPr>
    </w:p>
    <w:p>
      <w:pPr>
        <w:pStyle w:val="style66"/>
        <w:rPr/>
      </w:pPr>
    </w:p>
    <w:p>
      <w:pPr>
        <w:pStyle w:val="style66"/>
        <w:rPr/>
      </w:pPr>
    </w:p>
    <w:p>
      <w:pPr>
        <w:pStyle w:val="style66"/>
        <w:rPr/>
      </w:pPr>
    </w:p>
    <w:p>
      <w:pPr>
        <w:pStyle w:val="style66"/>
        <w:rPr/>
      </w:pPr>
    </w:p>
    <w:p>
      <w:pPr>
        <w:pStyle w:val="style66"/>
        <w:rPr/>
      </w:pPr>
    </w:p>
    <w:p>
      <w:pPr>
        <w:pStyle w:val="style66"/>
        <w:rPr/>
      </w:pPr>
      <w:r>
        <w:t>Les fruits apparaissent 65 jours après semis, les fruits sont des formes aplaties ou ovales, des formes allongées ou piriformes. A la maturité les fruits peuvent avoir une coloration rouge, claire, orange ou presque blanche.</w:t>
      </w:r>
    </w:p>
    <w:p>
      <w:pPr>
        <w:pStyle w:val="style66"/>
        <w:rPr/>
      </w:pPr>
      <w:r>
        <w:t>Les fruits avec moins de graines sont d’une haute valeur alimentaire est nutritive, ils sont à rechercher dans une exploitation mara</w:t>
      </w:r>
      <w:r>
        <w:t>ichère.</w:t>
      </w:r>
    </w:p>
    <w:p>
      <w:pPr>
        <w:pStyle w:val="style66"/>
        <w:rPr>
          <w:b/>
        </w:rPr>
      </w:pPr>
      <w:r>
        <w:rPr>
          <w:b/>
        </w:rPr>
        <w:t>II.</w:t>
      </w:r>
      <w:r>
        <w:rPr>
          <w:b/>
        </w:rPr>
        <w:t>1.</w:t>
      </w:r>
      <w:r>
        <w:rPr>
          <w:b/>
        </w:rPr>
        <w:t>4. Exigences écologiques</w:t>
      </w:r>
    </w:p>
    <w:p>
      <w:pPr>
        <w:pStyle w:val="style66"/>
        <w:numPr>
          <w:ilvl w:val="0"/>
          <w:numId w:val="7"/>
        </w:numPr>
        <w:rPr/>
      </w:pPr>
      <w:r>
        <w:t xml:space="preserve">La tomate est une plante à grandes plasticités écologiques. Sa culture s’étend de l’équateur et va de 66 à 67° de la latitude </w:t>
      </w:r>
      <w:r>
        <w:t>N</w:t>
      </w:r>
      <w:r>
        <w:t xml:space="preserve">ord et </w:t>
      </w:r>
      <w:r>
        <w:t>S</w:t>
      </w:r>
      <w:r>
        <w:t xml:space="preserve">ud. La culture de tomate est difficile pendant la saison pluvieuse sous le tropique humide de basse altitude, c’est une plante Thermophile spécifique au gèle et très sensible aux </w:t>
      </w:r>
      <w:r>
        <w:t xml:space="preserve">températures élevées. On observe un phénomène de </w:t>
      </w:r>
      <w:r>
        <w:t>thermopériodisme</w:t>
      </w:r>
      <w:r>
        <w:t xml:space="preserve"> journalier et saisonnier chez la tomate.</w:t>
      </w:r>
    </w:p>
    <w:p>
      <w:pPr>
        <w:pStyle w:val="style66"/>
        <w:rPr/>
      </w:pPr>
      <w:r>
        <w:t xml:space="preserve">La meilleure croissance est favorisée par les températures de 15° C pendant la nuit et 25 à 30° C pendant la journée. Cette différence entre la température diurne et nocturne est importante pour la fluoration de la tomate. La croissance est meilleure lorsque le maximum journalier est supérieur à 10° C et plus ou moins inférieur à 10° C. A des températures supérieures à 30° C il y a ralentissement de croissance. Si les températures sont </w:t>
      </w:r>
      <w:r>
        <w:t>supérieures</w:t>
      </w:r>
      <w:r>
        <w:t xml:space="preserve"> à 35° C</w:t>
      </w:r>
      <w:r>
        <w:t xml:space="preserve"> il y a arrêt de croissance.</w:t>
      </w:r>
    </w:p>
    <w:p>
      <w:pPr>
        <w:pStyle w:val="style179"/>
        <w:numPr>
          <w:ilvl w:val="0"/>
          <w:numId w:val="7"/>
        </w:numPr>
        <w:jc w:val="both"/>
        <w:rPr>
          <w:rFonts w:ascii="Bookman Old Style" w:hAnsi="Bookman Old Style"/>
          <w:b/>
          <w:sz w:val="26"/>
          <w:szCs w:val="26"/>
        </w:rPr>
      </w:pPr>
      <w:r>
        <w:rPr>
          <w:rFonts w:ascii="Bookman Old Style" w:hAnsi="Bookman Old Style"/>
          <w:b/>
          <w:sz w:val="26"/>
          <w:szCs w:val="26"/>
        </w:rPr>
        <w:t>La lumière</w:t>
      </w:r>
    </w:p>
    <w:p>
      <w:pPr>
        <w:pStyle w:val="style179"/>
        <w:jc w:val="both"/>
        <w:rPr>
          <w:rFonts w:ascii="Bookman Old Style" w:hAnsi="Bookman Old Style"/>
          <w:sz w:val="26"/>
          <w:szCs w:val="26"/>
        </w:rPr>
      </w:pPr>
      <w:r>
        <w:rPr>
          <w:rFonts w:ascii="Bookman Old Style" w:hAnsi="Bookman Old Style"/>
          <w:sz w:val="26"/>
          <w:szCs w:val="26"/>
        </w:rPr>
        <w:t>La tomate est une plante héliophile, l’intensité lumineuse entraîne une croissance active, un développement accru de la surface photosynthétique et un rendement élevé. Il existe des variétés à jour cour et d’autres adaptées au jour long.</w:t>
      </w:r>
    </w:p>
    <w:p>
      <w:pPr>
        <w:pStyle w:val="style179"/>
        <w:numPr>
          <w:ilvl w:val="0"/>
          <w:numId w:val="7"/>
        </w:numPr>
        <w:jc w:val="both"/>
        <w:rPr>
          <w:rFonts w:ascii="Bookman Old Style" w:hAnsi="Bookman Old Style"/>
          <w:b/>
          <w:sz w:val="26"/>
          <w:szCs w:val="26"/>
        </w:rPr>
      </w:pPr>
      <w:r>
        <w:rPr>
          <w:rFonts w:ascii="Bookman Old Style" w:hAnsi="Bookman Old Style"/>
          <w:b/>
          <w:sz w:val="26"/>
          <w:szCs w:val="26"/>
        </w:rPr>
        <w:t>L’eau</w:t>
      </w:r>
    </w:p>
    <w:p>
      <w:pPr>
        <w:pStyle w:val="style179"/>
        <w:jc w:val="both"/>
        <w:rPr>
          <w:rFonts w:ascii="Bookman Old Style" w:hAnsi="Bookman Old Style"/>
          <w:sz w:val="26"/>
          <w:szCs w:val="26"/>
        </w:rPr>
      </w:pPr>
      <w:r>
        <w:rPr>
          <w:rFonts w:ascii="Bookman Old Style" w:hAnsi="Bookman Old Style"/>
          <w:sz w:val="26"/>
          <w:szCs w:val="26"/>
        </w:rPr>
        <w:t>La tomate possède de fortes exigences en eau pendant la période de croissance, les meilleures conditions sont de 60 à 70% de la capacité au champ tandis que pour la formation des fruits les besoins peuvent aller jusqu’à 80% de capacité au champ. Les arrosages abondants sont recommandables. Il est prudent de ne pas mouiller les feuillages ce qui entrainerait les attaques de mildiou et la chute des feuilles ainsi que la crevasse des fruits.</w:t>
      </w:r>
    </w:p>
    <w:p>
      <w:pPr>
        <w:pStyle w:val="style179"/>
        <w:numPr>
          <w:ilvl w:val="0"/>
          <w:numId w:val="7"/>
        </w:numPr>
        <w:jc w:val="both"/>
        <w:rPr>
          <w:rFonts w:ascii="Bookman Old Style" w:hAnsi="Bookman Old Style"/>
          <w:b/>
          <w:sz w:val="26"/>
          <w:szCs w:val="26"/>
        </w:rPr>
      </w:pPr>
      <w:r>
        <w:rPr>
          <w:rFonts w:ascii="Bookman Old Style" w:hAnsi="Bookman Old Style"/>
          <w:b/>
          <w:sz w:val="26"/>
          <w:szCs w:val="26"/>
        </w:rPr>
        <w:t>Sol</w:t>
      </w:r>
    </w:p>
    <w:p>
      <w:pPr>
        <w:pStyle w:val="style179"/>
        <w:jc w:val="both"/>
        <w:rPr>
          <w:rFonts w:ascii="Bookman Old Style" w:hAnsi="Bookman Old Style"/>
          <w:sz w:val="26"/>
          <w:szCs w:val="26"/>
        </w:rPr>
      </w:pPr>
      <w:r>
        <w:rPr>
          <w:rFonts w:ascii="Bookman Old Style" w:hAnsi="Bookman Old Style"/>
          <w:sz w:val="26"/>
          <w:szCs w:val="26"/>
        </w:rPr>
        <w:t>Les meilleurs rendements de la tomate sont obtenus dans les sols alluvionnaires, meubles, légers et riches en matières organiques.</w:t>
      </w:r>
    </w:p>
    <w:p>
      <w:pPr>
        <w:pStyle w:val="style179"/>
        <w:jc w:val="both"/>
        <w:rPr>
          <w:rFonts w:ascii="Bookman Old Style" w:hAnsi="Bookman Old Style"/>
          <w:sz w:val="26"/>
          <w:szCs w:val="26"/>
        </w:rPr>
      </w:pPr>
      <w:r>
        <w:rPr>
          <w:rFonts w:ascii="Bookman Old Style" w:hAnsi="Bookman Old Style"/>
          <w:sz w:val="26"/>
          <w:szCs w:val="26"/>
        </w:rPr>
        <w:t>L’humus joue un grand rôle dans la grosseur et la qualité des fruits, la tomate ne tolère pas la matière organique récente.</w:t>
      </w:r>
    </w:p>
    <w:p>
      <w:pPr>
        <w:pStyle w:val="style179"/>
        <w:jc w:val="both"/>
        <w:rPr>
          <w:rFonts w:ascii="Bookman Old Style" w:hAnsi="Bookman Old Style"/>
          <w:sz w:val="26"/>
          <w:szCs w:val="26"/>
        </w:rPr>
      </w:pPr>
      <w:r>
        <w:rPr>
          <w:rFonts w:ascii="Bookman Old Style" w:hAnsi="Bookman Old Style"/>
          <w:sz w:val="26"/>
          <w:szCs w:val="26"/>
        </w:rPr>
        <w:t>La tomate est une plante indifférente au p</w:t>
      </w:r>
      <w:r>
        <w:rPr>
          <w:rFonts w:ascii="Bookman Old Style" w:hAnsi="Bookman Old Style"/>
          <w:sz w:val="26"/>
          <w:szCs w:val="26"/>
          <w:vertAlign w:val="superscript"/>
        </w:rPr>
        <w:t>H</w:t>
      </w:r>
      <w:r>
        <w:rPr>
          <w:rFonts w:ascii="Bookman Old Style" w:hAnsi="Bookman Old Style"/>
          <w:sz w:val="26"/>
          <w:szCs w:val="26"/>
        </w:rPr>
        <w:t xml:space="preserve"> et s’accommode au p</w:t>
      </w:r>
      <w:r>
        <w:rPr>
          <w:rFonts w:ascii="Bookman Old Style" w:hAnsi="Bookman Old Style"/>
          <w:sz w:val="26"/>
          <w:szCs w:val="26"/>
          <w:vertAlign w:val="superscript"/>
        </w:rPr>
        <w:t>H</w:t>
      </w:r>
      <w:r>
        <w:rPr>
          <w:rFonts w:ascii="Bookman Old Style" w:hAnsi="Bookman Old Style"/>
          <w:sz w:val="26"/>
          <w:szCs w:val="26"/>
        </w:rPr>
        <w:t xml:space="preserve"> allant de 5.5 – 7, p</w:t>
      </w:r>
      <w:r>
        <w:rPr>
          <w:rFonts w:ascii="Bookman Old Style" w:hAnsi="Bookman Old Style"/>
          <w:sz w:val="26"/>
          <w:szCs w:val="26"/>
          <w:vertAlign w:val="superscript"/>
        </w:rPr>
        <w:t>H</w:t>
      </w:r>
      <w:r>
        <w:rPr>
          <w:rFonts w:ascii="Bookman Old Style" w:hAnsi="Bookman Old Style"/>
          <w:sz w:val="26"/>
          <w:szCs w:val="26"/>
        </w:rPr>
        <w:t xml:space="preserve"> maxima étant de 6 à 6,8. Les</w:t>
      </w:r>
      <w:r>
        <w:rPr>
          <w:rFonts w:ascii="Bookman Old Style" w:hAnsi="Bookman Old Style"/>
          <w:sz w:val="26"/>
          <w:szCs w:val="26"/>
        </w:rPr>
        <w:t xml:space="preserve"> périodes les plus critiques pour les tomates sont :</w:t>
      </w:r>
    </w:p>
    <w:p>
      <w:pPr>
        <w:pStyle w:val="style179"/>
        <w:numPr>
          <w:ilvl w:val="0"/>
          <w:numId w:val="8"/>
        </w:numPr>
        <w:jc w:val="both"/>
        <w:rPr>
          <w:rFonts w:ascii="Bookman Old Style" w:hAnsi="Bookman Old Style"/>
          <w:sz w:val="26"/>
          <w:szCs w:val="26"/>
        </w:rPr>
      </w:pPr>
      <w:r>
        <w:rPr>
          <w:rFonts w:ascii="Bookman Old Style" w:hAnsi="Bookman Old Style"/>
          <w:sz w:val="26"/>
          <w:szCs w:val="26"/>
        </w:rPr>
        <w:t>Apparition de la première vraie feuille</w:t>
      </w:r>
    </w:p>
    <w:p>
      <w:pPr>
        <w:pStyle w:val="style179"/>
        <w:numPr>
          <w:ilvl w:val="0"/>
          <w:numId w:val="8"/>
        </w:numPr>
        <w:jc w:val="both"/>
        <w:rPr>
          <w:rFonts w:ascii="Bookman Old Style" w:hAnsi="Bookman Old Style"/>
          <w:sz w:val="26"/>
          <w:szCs w:val="26"/>
        </w:rPr>
      </w:pPr>
      <w:r>
        <w:rPr>
          <w:rFonts w:ascii="Bookman Old Style" w:hAnsi="Bookman Old Style"/>
          <w:sz w:val="26"/>
          <w:szCs w:val="26"/>
        </w:rPr>
        <w:t>Le début de la formation des boutons floraux</w:t>
      </w:r>
    </w:p>
    <w:p>
      <w:pPr>
        <w:pStyle w:val="style179"/>
        <w:numPr>
          <w:ilvl w:val="0"/>
          <w:numId w:val="8"/>
        </w:numPr>
        <w:jc w:val="both"/>
        <w:rPr>
          <w:rFonts w:ascii="Bookman Old Style" w:hAnsi="Bookman Old Style"/>
          <w:sz w:val="26"/>
          <w:szCs w:val="26"/>
        </w:rPr>
      </w:pPr>
      <w:r>
        <w:rPr>
          <w:rFonts w:ascii="Bookman Old Style" w:hAnsi="Bookman Old Style"/>
          <w:sz w:val="26"/>
          <w:szCs w:val="26"/>
        </w:rPr>
        <w:t>La floraison intense</w:t>
      </w:r>
    </w:p>
    <w:p>
      <w:pPr>
        <w:pStyle w:val="style179"/>
        <w:numPr>
          <w:ilvl w:val="0"/>
          <w:numId w:val="8"/>
        </w:numPr>
        <w:jc w:val="both"/>
        <w:rPr>
          <w:rFonts w:ascii="Bookman Old Style" w:hAnsi="Bookman Old Style"/>
          <w:sz w:val="26"/>
          <w:szCs w:val="26"/>
        </w:rPr>
      </w:pPr>
      <w:r>
        <w:rPr>
          <w:rFonts w:ascii="Bookman Old Style" w:hAnsi="Bookman Old Style"/>
          <w:sz w:val="26"/>
          <w:szCs w:val="26"/>
        </w:rPr>
        <w:t>La maturité des fruits</w:t>
      </w:r>
    </w:p>
    <w:p>
      <w:pPr>
        <w:pStyle w:val="style66"/>
        <w:rPr/>
      </w:pPr>
      <w:r>
        <w:t>La tomate craint un manque d’azote, les besoins en azote sont assez faible jusqu’à la floraison, ceux en phosphate sont très importants dès le début de la croissance jusqu’à la fin de la culture. Les besoins en potassium sont très importants au début de la floraison et diminue à la fin de la culture.</w:t>
      </w:r>
    </w:p>
    <w:p>
      <w:pPr>
        <w:pStyle w:val="style0"/>
        <w:jc w:val="both"/>
        <w:rPr>
          <w:rFonts w:ascii="Bookman Old Style" w:hAnsi="Bookman Old Style"/>
          <w:sz w:val="26"/>
          <w:szCs w:val="26"/>
        </w:rPr>
      </w:pPr>
      <w:r>
        <w:rPr>
          <w:rFonts w:ascii="Bookman Old Style" w:hAnsi="Bookman Old Style"/>
          <w:sz w:val="26"/>
          <w:szCs w:val="26"/>
        </w:rPr>
        <w:t>L’épandage d’engrais à 20 jours d’intervalle à partir du 15</w:t>
      </w:r>
      <w:r>
        <w:rPr>
          <w:rFonts w:ascii="Bookman Old Style" w:hAnsi="Bookman Old Style"/>
          <w:sz w:val="26"/>
          <w:szCs w:val="26"/>
          <w:vertAlign w:val="superscript"/>
        </w:rPr>
        <w:t>ème</w:t>
      </w:r>
      <w:r>
        <w:rPr>
          <w:rFonts w:ascii="Bookman Old Style" w:hAnsi="Bookman Old Style"/>
          <w:sz w:val="26"/>
          <w:szCs w:val="26"/>
        </w:rPr>
        <w:t xml:space="preserve"> jour après repiquage. On applique chaque fois ¼ N, ¼ K et ¼ P.</w:t>
      </w:r>
    </w:p>
    <w:p>
      <w:pPr>
        <w:pStyle w:val="style2"/>
        <w:rPr/>
      </w:pPr>
      <w:r>
        <w:t>II.</w:t>
      </w:r>
      <w:r>
        <w:t>1.</w:t>
      </w:r>
      <w:r>
        <w:t>5. Techniques culturales</w:t>
      </w:r>
    </w:p>
    <w:p>
      <w:pPr>
        <w:pStyle w:val="style0"/>
        <w:jc w:val="both"/>
        <w:rPr>
          <w:rFonts w:ascii="Bookman Old Style" w:hAnsi="Bookman Old Style"/>
          <w:sz w:val="26"/>
          <w:szCs w:val="26"/>
        </w:rPr>
      </w:pPr>
      <w:r>
        <w:rPr>
          <w:rFonts w:ascii="Bookman Old Style" w:hAnsi="Bookman Old Style"/>
          <w:sz w:val="26"/>
          <w:szCs w:val="26"/>
        </w:rPr>
        <w:t>La culture de tomate doit se faire avec beaucoup de soins pour éviter les maladies. Il est préférable de désinfecter les semences et le sol avant l’installation de la culture. Les plants peuvent être produits directement en pépinière au champ et en pépinière sous abris.</w:t>
      </w:r>
    </w:p>
    <w:p>
      <w:pPr>
        <w:pStyle w:val="style179"/>
        <w:numPr>
          <w:ilvl w:val="0"/>
          <w:numId w:val="9"/>
        </w:numPr>
        <w:jc w:val="both"/>
        <w:rPr>
          <w:rFonts w:ascii="Bookman Old Style" w:hAnsi="Bookman Old Style"/>
          <w:b/>
          <w:sz w:val="26"/>
          <w:szCs w:val="26"/>
        </w:rPr>
      </w:pPr>
      <w:r>
        <w:rPr>
          <w:rFonts w:ascii="Bookman Old Style" w:hAnsi="Bookman Old Style"/>
          <w:b/>
          <w:sz w:val="26"/>
          <w:szCs w:val="26"/>
        </w:rPr>
        <w:t>Semis direct au champ</w:t>
      </w:r>
    </w:p>
    <w:p>
      <w:pPr>
        <w:pStyle w:val="style0"/>
        <w:jc w:val="both"/>
        <w:rPr>
          <w:rFonts w:ascii="Bookman Old Style" w:hAnsi="Bookman Old Style"/>
          <w:sz w:val="26"/>
          <w:szCs w:val="26"/>
        </w:rPr>
      </w:pPr>
      <w:r>
        <w:rPr>
          <w:rFonts w:ascii="Bookman Old Style" w:hAnsi="Bookman Old Style"/>
          <w:sz w:val="26"/>
          <w:szCs w:val="26"/>
        </w:rPr>
        <w:t>C’est une pratique peu recommandé et comporte beaucoup de désavantages parmi lesquels :</w:t>
      </w:r>
    </w:p>
    <w:p>
      <w:pPr>
        <w:pStyle w:val="style179"/>
        <w:numPr>
          <w:ilvl w:val="0"/>
          <w:numId w:val="10"/>
        </w:numPr>
        <w:jc w:val="both"/>
        <w:rPr>
          <w:rFonts w:ascii="Bookman Old Style" w:hAnsi="Bookman Old Style"/>
          <w:sz w:val="26"/>
          <w:szCs w:val="26"/>
        </w:rPr>
      </w:pPr>
      <w:r>
        <w:rPr>
          <w:rFonts w:ascii="Bookman Old Style" w:hAnsi="Bookman Old Style"/>
          <w:sz w:val="26"/>
          <w:szCs w:val="26"/>
        </w:rPr>
        <w:t>Perte des semences ;</w:t>
      </w:r>
    </w:p>
    <w:p>
      <w:pPr>
        <w:pStyle w:val="style179"/>
        <w:numPr>
          <w:ilvl w:val="0"/>
          <w:numId w:val="10"/>
        </w:numPr>
        <w:jc w:val="both"/>
        <w:rPr>
          <w:rFonts w:ascii="Bookman Old Style" w:hAnsi="Bookman Old Style"/>
          <w:sz w:val="26"/>
          <w:szCs w:val="26"/>
        </w:rPr>
      </w:pPr>
      <w:r>
        <w:rPr>
          <w:rFonts w:ascii="Bookman Old Style" w:hAnsi="Bookman Old Style"/>
          <w:sz w:val="26"/>
          <w:szCs w:val="26"/>
        </w:rPr>
        <w:t>Les plantes hétérogènes n’assurant pas une production homogène</w:t>
      </w:r>
    </w:p>
    <w:p>
      <w:pPr>
        <w:pStyle w:val="style179"/>
        <w:numPr>
          <w:ilvl w:val="0"/>
          <w:numId w:val="10"/>
        </w:numPr>
        <w:jc w:val="both"/>
        <w:rPr>
          <w:rFonts w:ascii="Bookman Old Style" w:hAnsi="Bookman Old Style"/>
          <w:sz w:val="26"/>
          <w:szCs w:val="26"/>
        </w:rPr>
      </w:pPr>
      <w:r>
        <w:rPr>
          <w:rFonts w:ascii="Bookman Old Style" w:hAnsi="Bookman Old Style"/>
          <w:sz w:val="26"/>
          <w:szCs w:val="26"/>
        </w:rPr>
        <w:t>Impossibilité d’apporter de l’ombrage et maintenir une humidité constante</w:t>
      </w:r>
    </w:p>
    <w:p>
      <w:pPr>
        <w:pStyle w:val="style179"/>
        <w:numPr>
          <w:ilvl w:val="0"/>
          <w:numId w:val="10"/>
        </w:numPr>
        <w:jc w:val="both"/>
        <w:rPr>
          <w:rFonts w:ascii="Bookman Old Style" w:hAnsi="Bookman Old Style"/>
          <w:sz w:val="26"/>
          <w:szCs w:val="26"/>
        </w:rPr>
      </w:pPr>
      <w:r>
        <w:rPr>
          <w:rFonts w:ascii="Bookman Old Style" w:hAnsi="Bookman Old Style"/>
          <w:sz w:val="26"/>
          <w:szCs w:val="26"/>
        </w:rPr>
        <w:t>La densité de semis vraie de 1,2 à 1,5kg de semences par Ha mais avec de nombreux éclaircissages</w:t>
      </w:r>
    </w:p>
    <w:p>
      <w:pPr>
        <w:pStyle w:val="style179"/>
        <w:jc w:val="both"/>
        <w:rPr>
          <w:rFonts w:ascii="Bookman Old Style" w:hAnsi="Bookman Old Style"/>
          <w:sz w:val="26"/>
          <w:szCs w:val="26"/>
        </w:rPr>
      </w:pPr>
    </w:p>
    <w:p>
      <w:pPr>
        <w:pStyle w:val="style179"/>
        <w:numPr>
          <w:ilvl w:val="0"/>
          <w:numId w:val="9"/>
        </w:numPr>
        <w:jc w:val="both"/>
        <w:rPr>
          <w:rFonts w:ascii="Bookman Old Style" w:hAnsi="Bookman Old Style"/>
          <w:b/>
          <w:sz w:val="26"/>
          <w:szCs w:val="26"/>
        </w:rPr>
      </w:pPr>
      <w:r>
        <w:rPr>
          <w:rFonts w:ascii="Bookman Old Style" w:hAnsi="Bookman Old Style"/>
          <w:b/>
          <w:sz w:val="26"/>
          <w:szCs w:val="26"/>
        </w:rPr>
        <w:t>Le semis en pépinière au champ</w:t>
      </w:r>
    </w:p>
    <w:p>
      <w:pPr>
        <w:pStyle w:val="style0"/>
        <w:jc w:val="both"/>
        <w:rPr>
          <w:rFonts w:ascii="Bookman Old Style" w:hAnsi="Bookman Old Style"/>
          <w:sz w:val="26"/>
          <w:szCs w:val="26"/>
        </w:rPr>
      </w:pPr>
      <w:r>
        <w:rPr>
          <w:rFonts w:ascii="Bookman Old Style" w:hAnsi="Bookman Old Style"/>
          <w:sz w:val="26"/>
          <w:szCs w:val="26"/>
        </w:rPr>
        <w:t xml:space="preserve">Il consiste à modeler sur les côtés au champ des planches de dimensions 0,3 x 1,2m. La </w:t>
      </w:r>
      <w:r>
        <w:rPr>
          <w:rFonts w:ascii="Bookman Old Style" w:hAnsi="Bookman Old Style"/>
          <w:sz w:val="26"/>
          <w:szCs w:val="26"/>
        </w:rPr>
        <w:t>densité de semis est de 400 graines par m</w:t>
      </w:r>
      <w:r>
        <w:rPr>
          <w:rFonts w:ascii="Bookman Old Style" w:hAnsi="Bookman Old Style"/>
          <w:sz w:val="26"/>
          <w:szCs w:val="26"/>
          <w:vertAlign w:val="superscript"/>
        </w:rPr>
        <w:t>2</w:t>
      </w:r>
      <w:r>
        <w:rPr>
          <w:rFonts w:ascii="Bookman Old Style" w:hAnsi="Bookman Old Style"/>
          <w:sz w:val="26"/>
          <w:szCs w:val="26"/>
        </w:rPr>
        <w:t xml:space="preserve"> soit 2 à 3 grammes de semences par Ha avec de rangés écartées de 15 à 20cm. Les plants restent en pépinière jusqu’à leur mise en place définitive 15 à 20 jours après semis parfois jusqu’à 30 jours quand ils ont 4 à 6 feuilles et quand ils ont environ 15cm de hauteur. Les besoins en semence pour un Ha se lèvent à 200 à 250 grammes sur plus ou moins 100m</w:t>
      </w:r>
      <w:r>
        <w:rPr>
          <w:rFonts w:ascii="Bookman Old Style" w:hAnsi="Bookman Old Style"/>
          <w:sz w:val="26"/>
          <w:szCs w:val="26"/>
          <w:vertAlign w:val="superscript"/>
        </w:rPr>
        <w:t>2</w:t>
      </w:r>
      <w:r>
        <w:rPr>
          <w:rFonts w:ascii="Bookman Old Style" w:hAnsi="Bookman Old Style"/>
          <w:sz w:val="26"/>
          <w:szCs w:val="26"/>
        </w:rPr>
        <w:t>.</w:t>
      </w:r>
    </w:p>
    <w:p>
      <w:pPr>
        <w:pStyle w:val="style0"/>
        <w:jc w:val="both"/>
        <w:rPr>
          <w:rFonts w:ascii="Bookman Old Style" w:hAnsi="Bookman Old Style"/>
          <w:sz w:val="26"/>
          <w:szCs w:val="26"/>
        </w:rPr>
      </w:pPr>
      <w:r>
        <w:rPr>
          <w:rFonts w:ascii="Bookman Old Style" w:hAnsi="Bookman Old Style"/>
          <w:sz w:val="26"/>
          <w:szCs w:val="26"/>
        </w:rPr>
        <w:t>L’arrosage doit être régulier et l’ombrage indispensable par temps ensoleillé.</w:t>
      </w:r>
    </w:p>
    <w:p>
      <w:pPr>
        <w:pStyle w:val="style179"/>
        <w:numPr>
          <w:ilvl w:val="0"/>
          <w:numId w:val="9"/>
        </w:numPr>
        <w:jc w:val="both"/>
        <w:rPr>
          <w:rFonts w:ascii="Bookman Old Style" w:hAnsi="Bookman Old Style"/>
          <w:b/>
          <w:sz w:val="26"/>
          <w:szCs w:val="26"/>
        </w:rPr>
      </w:pPr>
      <w:r>
        <w:rPr>
          <w:rFonts w:ascii="Bookman Old Style" w:hAnsi="Bookman Old Style"/>
          <w:b/>
          <w:sz w:val="26"/>
          <w:szCs w:val="26"/>
        </w:rPr>
        <w:t>Semis sous abris</w:t>
      </w:r>
    </w:p>
    <w:p>
      <w:pPr>
        <w:pStyle w:val="style0"/>
        <w:jc w:val="both"/>
        <w:rPr>
          <w:rFonts w:ascii="Bookman Old Style" w:hAnsi="Bookman Old Style"/>
          <w:sz w:val="26"/>
          <w:szCs w:val="26"/>
        </w:rPr>
      </w:pPr>
      <w:r>
        <w:rPr>
          <w:rFonts w:ascii="Bookman Old Style" w:hAnsi="Bookman Old Style"/>
          <w:sz w:val="26"/>
          <w:szCs w:val="26"/>
        </w:rPr>
        <w:t>C’est la pratique actuellement la plus recommandée, la densité de semis est de 1,5g par m</w:t>
      </w:r>
      <w:r>
        <w:rPr>
          <w:rFonts w:ascii="Bookman Old Style" w:hAnsi="Bookman Old Style"/>
          <w:sz w:val="26"/>
          <w:szCs w:val="26"/>
          <w:vertAlign w:val="superscript"/>
        </w:rPr>
        <w:t>2</w:t>
      </w:r>
      <w:r>
        <w:rPr>
          <w:rFonts w:ascii="Bookman Old Style" w:hAnsi="Bookman Old Style"/>
          <w:sz w:val="26"/>
          <w:szCs w:val="26"/>
        </w:rPr>
        <w:t>, le repiquage se fait de 10 à 15 jours après la levée.</w:t>
      </w:r>
    </w:p>
    <w:p>
      <w:pPr>
        <w:pStyle w:val="style0"/>
        <w:jc w:val="both"/>
        <w:rPr>
          <w:rFonts w:ascii="Bookman Old Style" w:hAnsi="Bookman Old Style"/>
          <w:sz w:val="26"/>
          <w:szCs w:val="26"/>
        </w:rPr>
      </w:pPr>
      <w:r>
        <w:rPr>
          <w:rFonts w:ascii="Bookman Old Style" w:hAnsi="Bookman Old Style"/>
          <w:sz w:val="26"/>
          <w:szCs w:val="26"/>
        </w:rPr>
        <w:t>Au moment de repiquage, enterrer les plants jusqu’aux feuilles cotylédonées pour augmenter le nombre de racines et assurer une bonne reprise.</w:t>
      </w:r>
    </w:p>
    <w:p>
      <w:pPr>
        <w:pStyle w:val="style2"/>
        <w:rPr/>
      </w:pPr>
      <w:r>
        <w:t>II.</w:t>
      </w:r>
      <w:r>
        <w:t>1.</w:t>
      </w:r>
      <w:r>
        <w:t>5.1. Plantation</w:t>
      </w:r>
    </w:p>
    <w:p>
      <w:pPr>
        <w:pStyle w:val="style0"/>
        <w:jc w:val="both"/>
        <w:rPr>
          <w:rFonts w:ascii="Bookman Old Style" w:hAnsi="Bookman Old Style"/>
          <w:sz w:val="26"/>
          <w:szCs w:val="26"/>
        </w:rPr>
      </w:pPr>
      <w:r>
        <w:rPr>
          <w:rFonts w:ascii="Bookman Old Style" w:hAnsi="Bookman Old Style"/>
          <w:sz w:val="26"/>
          <w:szCs w:val="26"/>
        </w:rPr>
        <w:t>La transplantation doit se faire 35 – 40 jours après levée, c’est – à – dire au moment où la plante a 4 – 5 feuilles vraies et plus ou moins 15 à 20cm d’hauteur.</w:t>
      </w:r>
    </w:p>
    <w:p>
      <w:pPr>
        <w:pStyle w:val="style0"/>
        <w:jc w:val="both"/>
        <w:rPr>
          <w:rFonts w:ascii="Bookman Old Style" w:hAnsi="Bookman Old Style"/>
          <w:sz w:val="26"/>
          <w:szCs w:val="26"/>
        </w:rPr>
      </w:pPr>
      <w:r>
        <w:rPr>
          <w:rFonts w:ascii="Bookman Old Style" w:hAnsi="Bookman Old Style"/>
          <w:sz w:val="26"/>
          <w:szCs w:val="26"/>
        </w:rPr>
        <w:t xml:space="preserve">Pour </w:t>
      </w:r>
      <w:r>
        <w:rPr>
          <w:rFonts w:ascii="Bookman Old Style" w:hAnsi="Bookman Old Style"/>
          <w:sz w:val="26"/>
          <w:szCs w:val="26"/>
        </w:rPr>
        <w:t>les variétés naines à croissance déterminée on emploi 70 x 50cm, pour les variétés hautes à croissance indéterminée on préconise 70 x 70 ou 80 x 70cm.</w:t>
      </w:r>
    </w:p>
    <w:p>
      <w:pPr>
        <w:pStyle w:val="style0"/>
        <w:jc w:val="both"/>
        <w:rPr>
          <w:rFonts w:ascii="Bookman Old Style" w:hAnsi="Bookman Old Style"/>
          <w:sz w:val="26"/>
          <w:szCs w:val="26"/>
        </w:rPr>
      </w:pPr>
      <w:r>
        <w:rPr>
          <w:rFonts w:ascii="Bookman Old Style" w:hAnsi="Bookman Old Style"/>
          <w:sz w:val="26"/>
          <w:szCs w:val="26"/>
        </w:rPr>
        <w:t>Pour certaines variétés très rigoureuses on peut adopter les écartements de 1 à 1,20m entre les lignes. Si l’entretien est mécanisé on préfère 30 à 35 x 160cm. En ligne double on adopte 0,50 à 1,5m x 0,40m ou (0,50 à 1,20) x 0,40m.</w:t>
      </w:r>
    </w:p>
    <w:p>
      <w:pPr>
        <w:pStyle w:val="style0"/>
        <w:jc w:val="both"/>
        <w:rPr>
          <w:rFonts w:ascii="Bookman Old Style" w:hAnsi="Bookman Old Style"/>
          <w:sz w:val="26"/>
          <w:szCs w:val="26"/>
        </w:rPr>
      </w:pPr>
      <w:r>
        <w:rPr>
          <w:rFonts w:ascii="Bookman Old Style" w:hAnsi="Bookman Old Style"/>
          <w:sz w:val="26"/>
          <w:szCs w:val="26"/>
        </w:rPr>
        <w:t>Avant leur arrachage les plants sont arrosés abondamment. Il convient d’arracher les plants avec mottes. Il est prudent de conserver une pépinière de réserve pour le regarnissage des vides (environ 2% de la densité).</w:t>
      </w:r>
    </w:p>
    <w:p>
      <w:pPr>
        <w:pStyle w:val="style2"/>
        <w:rPr/>
      </w:pPr>
      <w:r>
        <w:t>II.</w:t>
      </w:r>
      <w:r>
        <w:t>1.</w:t>
      </w:r>
      <w:r>
        <w:t>5.2. Soins culturaux</w:t>
      </w:r>
    </w:p>
    <w:p>
      <w:pPr>
        <w:pStyle w:val="style0"/>
        <w:jc w:val="both"/>
        <w:rPr>
          <w:rFonts w:ascii="Bookman Old Style" w:hAnsi="Bookman Old Style"/>
          <w:sz w:val="26"/>
          <w:szCs w:val="26"/>
        </w:rPr>
      </w:pPr>
      <w:r>
        <w:rPr>
          <w:rFonts w:ascii="Bookman Old Style" w:hAnsi="Bookman Old Style"/>
          <w:sz w:val="26"/>
          <w:szCs w:val="26"/>
        </w:rPr>
        <w:t>Ils doivent être réguliers, ce sont :</w:t>
      </w:r>
    </w:p>
    <w:p>
      <w:pPr>
        <w:pStyle w:val="style179"/>
        <w:numPr>
          <w:ilvl w:val="0"/>
          <w:numId w:val="11"/>
        </w:numPr>
        <w:jc w:val="both"/>
        <w:rPr>
          <w:rFonts w:ascii="Bookman Old Style" w:hAnsi="Bookman Old Style"/>
          <w:sz w:val="26"/>
          <w:szCs w:val="26"/>
        </w:rPr>
      </w:pPr>
      <w:r>
        <w:rPr>
          <w:rFonts w:ascii="Bookman Old Style" w:hAnsi="Bookman Old Style"/>
          <w:sz w:val="26"/>
          <w:szCs w:val="26"/>
        </w:rPr>
        <w:t>Le sarclage : doit être fréquent et peu profond pour détruire les mauvaises herbes.</w:t>
      </w:r>
    </w:p>
    <w:p>
      <w:pPr>
        <w:pStyle w:val="style179"/>
        <w:numPr>
          <w:ilvl w:val="0"/>
          <w:numId w:val="11"/>
        </w:numPr>
        <w:jc w:val="both"/>
        <w:rPr>
          <w:rFonts w:ascii="Bookman Old Style" w:hAnsi="Bookman Old Style"/>
          <w:sz w:val="26"/>
          <w:szCs w:val="26"/>
        </w:rPr>
      </w:pPr>
      <w:r>
        <w:rPr>
          <w:rFonts w:ascii="Bookman Old Style" w:hAnsi="Bookman Old Style"/>
          <w:sz w:val="26"/>
          <w:szCs w:val="26"/>
        </w:rPr>
        <w:t>Le buttage et le binage</w:t>
      </w:r>
    </w:p>
    <w:p>
      <w:pPr>
        <w:pStyle w:val="style0"/>
        <w:jc w:val="both"/>
        <w:rPr>
          <w:rFonts w:ascii="Bookman Old Style" w:hAnsi="Bookman Old Style"/>
          <w:sz w:val="26"/>
          <w:szCs w:val="26"/>
        </w:rPr>
      </w:pPr>
      <w:r>
        <w:rPr>
          <w:rFonts w:ascii="Bookman Old Style" w:hAnsi="Bookman Old Style"/>
          <w:sz w:val="26"/>
          <w:szCs w:val="26"/>
        </w:rPr>
        <w:t>Parfois il y a construction des rigoles d’irrigation.</w:t>
      </w:r>
    </w:p>
    <w:p>
      <w:pPr>
        <w:pStyle w:val="style2"/>
        <w:rPr/>
      </w:pPr>
      <w:r>
        <w:t>Tuteurage</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r>
        <w:rPr>
          <w:rFonts w:ascii="Bookman Old Style" w:hAnsi="Bookman Old Style"/>
          <w:sz w:val="26"/>
          <w:szCs w:val="26"/>
        </w:rPr>
        <w:t>Il est nécessaire de tuteurer les plants lorsqu’ils ont 40cm de haut. Le tuteurage évite les attaques des maladies cryptogamiques.</w:t>
      </w:r>
    </w:p>
    <w:p>
      <w:pPr>
        <w:pStyle w:val="style2"/>
        <w:rPr/>
      </w:pPr>
      <w:r>
        <w:t>La taille</w:t>
      </w:r>
    </w:p>
    <w:p>
      <w:pPr>
        <w:pStyle w:val="style0"/>
        <w:jc w:val="both"/>
        <w:rPr>
          <w:rFonts w:ascii="Bookman Old Style" w:hAnsi="Bookman Old Style"/>
          <w:sz w:val="26"/>
          <w:szCs w:val="26"/>
        </w:rPr>
      </w:pPr>
      <w:r>
        <w:rPr>
          <w:rFonts w:ascii="Bookman Old Style" w:hAnsi="Bookman Old Style"/>
          <w:sz w:val="26"/>
          <w:szCs w:val="26"/>
        </w:rPr>
        <w:t>A pour objet de limiter la hauteur des plants et le nombre des ramifications. Elle assure une fructification régulière et en bref délai en évitant une maturité tardive et une production exagérée constituée des fruits de petites dimensions. On distingue trois types :</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179"/>
        <w:numPr>
          <w:ilvl w:val="0"/>
          <w:numId w:val="12"/>
        </w:numPr>
        <w:jc w:val="both"/>
        <w:rPr>
          <w:rFonts w:ascii="Bookman Old Style" w:hAnsi="Bookman Old Style"/>
          <w:sz w:val="26"/>
          <w:szCs w:val="26"/>
        </w:rPr>
      </w:pPr>
      <w:r>
        <w:rPr>
          <w:rFonts w:ascii="Bookman Old Style" w:hAnsi="Bookman Old Style"/>
          <w:b/>
          <w:sz w:val="26"/>
          <w:szCs w:val="26"/>
        </w:rPr>
        <w:t>La conduite à un bras</w:t>
      </w:r>
      <w:r>
        <w:rPr>
          <w:rFonts w:ascii="Bookman Old Style" w:hAnsi="Bookman Old Style"/>
          <w:sz w:val="26"/>
          <w:szCs w:val="26"/>
        </w:rPr>
        <w:t xml:space="preserve"> : Cette taille s’appelle aussi </w:t>
      </w:r>
      <w:r>
        <w:rPr>
          <w:rFonts w:ascii="Bookman Old Style" w:hAnsi="Bookman Old Style"/>
          <w:i/>
          <w:sz w:val="26"/>
          <w:szCs w:val="26"/>
          <w:u w:val="single"/>
        </w:rPr>
        <w:t>conduite simple</w:t>
      </w:r>
      <w:r>
        <w:rPr>
          <w:rFonts w:ascii="Bookman Old Style" w:hAnsi="Bookman Old Style"/>
          <w:sz w:val="26"/>
          <w:szCs w:val="26"/>
        </w:rPr>
        <w:t xml:space="preserve"> ou</w:t>
      </w:r>
      <w:r>
        <w:rPr>
          <w:rFonts w:ascii="Bookman Old Style" w:hAnsi="Bookman Old Style"/>
          <w:i/>
          <w:sz w:val="26"/>
          <w:szCs w:val="26"/>
        </w:rPr>
        <w:t xml:space="preserve"> </w:t>
      </w:r>
      <w:r>
        <w:rPr>
          <w:rFonts w:ascii="Bookman Old Style" w:hAnsi="Bookman Old Style"/>
          <w:i/>
          <w:sz w:val="26"/>
          <w:szCs w:val="26"/>
          <w:u w:val="single"/>
        </w:rPr>
        <w:t>taille classique</w:t>
      </w:r>
      <w:r>
        <w:rPr>
          <w:rFonts w:ascii="Bookman Old Style" w:hAnsi="Bookman Old Style"/>
          <w:sz w:val="26"/>
          <w:szCs w:val="26"/>
        </w:rPr>
        <w:t>, elle consiste à pincer la tige au – dessus de la première feuille après la deuxième inflorescence. Ce pinçage entraîne le débourrage (sortie des boutons) situés à l’aisselle de la feuille située au – dessus de la deuxième inflorescence. Ces bourgeons se développent en tiges principales.</w:t>
      </w:r>
    </w:p>
    <w:p>
      <w:pPr>
        <w:pStyle w:val="style179"/>
        <w:numPr>
          <w:ilvl w:val="0"/>
          <w:numId w:val="12"/>
        </w:numPr>
        <w:jc w:val="both"/>
        <w:rPr>
          <w:rFonts w:ascii="Bookman Old Style" w:hAnsi="Bookman Old Style"/>
          <w:sz w:val="26"/>
          <w:szCs w:val="26"/>
        </w:rPr>
      </w:pPr>
      <w:r>
        <w:rPr>
          <w:rFonts w:ascii="Bookman Old Style" w:hAnsi="Bookman Old Style"/>
          <w:b/>
          <w:sz w:val="26"/>
          <w:szCs w:val="26"/>
        </w:rPr>
        <w:t>La conduite à deux bras </w:t>
      </w:r>
      <w:r>
        <w:rPr>
          <w:rFonts w:ascii="Bookman Old Style" w:hAnsi="Bookman Old Style"/>
          <w:sz w:val="26"/>
          <w:szCs w:val="26"/>
        </w:rPr>
        <w:t>: Elle est pratiquée pour les variétés vigoureuses et demi – hâtive, elle consiste à pincer la tige principale à plus ou moins 15cm du sol, 8 à 10 jours après la plantation ; la deuxième taille est faite sur deux bourgeons destinés à produire deux bras.</w:t>
      </w:r>
    </w:p>
    <w:p>
      <w:pPr>
        <w:pStyle w:val="style179"/>
        <w:numPr>
          <w:ilvl w:val="0"/>
          <w:numId w:val="12"/>
        </w:numPr>
        <w:jc w:val="both"/>
        <w:rPr>
          <w:rFonts w:ascii="Bookman Old Style" w:hAnsi="Bookman Old Style"/>
          <w:sz w:val="26"/>
          <w:szCs w:val="26"/>
        </w:rPr>
      </w:pPr>
      <w:r>
        <w:rPr>
          <w:rFonts w:ascii="Bookman Old Style" w:hAnsi="Bookman Old Style"/>
          <w:b/>
          <w:sz w:val="26"/>
          <w:szCs w:val="26"/>
        </w:rPr>
        <w:t>La conduite en cordon </w:t>
      </w:r>
      <w:r>
        <w:rPr>
          <w:rFonts w:ascii="Bookman Old Style" w:hAnsi="Bookman Old Style"/>
          <w:sz w:val="26"/>
          <w:szCs w:val="26"/>
        </w:rPr>
        <w:t>: Une seule tige est conservée, l’allongement étant facilité par l’ébourgeonnement des</w:t>
      </w:r>
      <w:r>
        <w:rPr>
          <w:rFonts w:ascii="Bookman Old Style" w:hAnsi="Bookman Old Style"/>
          <w:sz w:val="26"/>
          <w:szCs w:val="26"/>
        </w:rPr>
        <w:t xml:space="preserve"> yeux latéraux. La tige est arquée ou plissée horizontalement sur un fil tendu à 0,40 ou 0,80m du sol. Le prolongement est arrêté près de la plante voisine. La conduite de cette taille doit se faire avec beaucoup des soins pour éviter la transmission des agents pathogènes.</w:t>
      </w:r>
    </w:p>
    <w:p>
      <w:pPr>
        <w:pStyle w:val="style2"/>
        <w:rPr/>
      </w:pPr>
      <w:r>
        <w:t>II.1.5.3. La récolte</w:t>
      </w:r>
    </w:p>
    <w:p>
      <w:pPr>
        <w:pStyle w:val="style0"/>
        <w:jc w:val="both"/>
        <w:rPr>
          <w:rFonts w:ascii="Bookman Old Style" w:hAnsi="Bookman Old Style"/>
          <w:sz w:val="26"/>
          <w:szCs w:val="26"/>
        </w:rPr>
      </w:pPr>
      <w:r>
        <w:rPr>
          <w:rFonts w:ascii="Bookman Old Style" w:hAnsi="Bookman Old Style"/>
          <w:sz w:val="26"/>
          <w:szCs w:val="26"/>
        </w:rPr>
        <w:t>Doit se faire à maturité lorsque les fruits sont rouges. Lorsque les fruits doivent supporter un long transport, la récolte doit se faire lorsque les fruits virent du vert au rose.</w:t>
      </w:r>
    </w:p>
    <w:p>
      <w:pPr>
        <w:pStyle w:val="style0"/>
        <w:jc w:val="both"/>
        <w:rPr>
          <w:rFonts w:ascii="Bookman Old Style" w:hAnsi="Bookman Old Style"/>
          <w:sz w:val="26"/>
          <w:szCs w:val="26"/>
        </w:rPr>
      </w:pPr>
      <w:r>
        <w:rPr>
          <w:rFonts w:ascii="Bookman Old Style" w:hAnsi="Bookman Old Style"/>
          <w:sz w:val="26"/>
          <w:szCs w:val="26"/>
        </w:rPr>
        <w:t>Le rendement en fruit est variable de 20 à 50 tonnes par Ha selon les conditions des cultures et des variétés.</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r>
        <w:rPr>
          <w:rFonts w:ascii="Bookman Old Style" w:hAnsi="Bookman Old Style"/>
          <w:b/>
          <w:sz w:val="26"/>
          <w:szCs w:val="26"/>
        </w:rPr>
        <w:t>II.2. L’aubergine</w:t>
      </w:r>
      <w:r>
        <w:rPr>
          <w:rFonts w:ascii="Bookman Old Style" w:hAnsi="Bookman Old Style"/>
          <w:sz w:val="26"/>
          <w:szCs w:val="26"/>
        </w:rPr>
        <w:t xml:space="preserve"> (</w:t>
      </w:r>
      <w:r>
        <w:rPr>
          <w:rFonts w:ascii="Bookman Old Style" w:hAnsi="Bookman Old Style"/>
          <w:i/>
          <w:sz w:val="26"/>
          <w:szCs w:val="26"/>
        </w:rPr>
        <w:t>Solanum</w:t>
      </w:r>
      <w:r>
        <w:rPr>
          <w:rFonts w:ascii="Bookman Old Style" w:hAnsi="Bookman Old Style"/>
          <w:i/>
          <w:sz w:val="26"/>
          <w:szCs w:val="26"/>
        </w:rPr>
        <w:t xml:space="preserve"> </w:t>
      </w:r>
      <w:r>
        <w:rPr>
          <w:rFonts w:ascii="Bookman Old Style" w:hAnsi="Bookman Old Style"/>
          <w:i/>
          <w:sz w:val="26"/>
          <w:szCs w:val="26"/>
        </w:rPr>
        <w:t>melongena</w:t>
      </w:r>
      <w:r>
        <w:rPr>
          <w:rFonts w:ascii="Bookman Old Style" w:hAnsi="Bookman Old Style"/>
          <w:sz w:val="26"/>
          <w:szCs w:val="26"/>
        </w:rPr>
        <w:t>)</w:t>
      </w:r>
    </w:p>
    <w:p>
      <w:pPr>
        <w:pStyle w:val="style3"/>
        <w:rPr>
          <w:b/>
        </w:rPr>
      </w:pPr>
      <w:r>
        <w:rPr>
          <w:b/>
        </w:rPr>
        <w:t>II.2.1. Généralité</w:t>
      </w:r>
    </w:p>
    <w:p>
      <w:pPr>
        <w:pStyle w:val="style0"/>
        <w:jc w:val="both"/>
        <w:rPr>
          <w:rFonts w:ascii="Bookman Old Style" w:hAnsi="Bookman Old Style"/>
          <w:sz w:val="26"/>
          <w:szCs w:val="26"/>
        </w:rPr>
      </w:pPr>
      <w:r>
        <w:rPr>
          <w:rFonts w:ascii="Bookman Old Style" w:hAnsi="Bookman Old Style"/>
          <w:sz w:val="26"/>
          <w:szCs w:val="26"/>
        </w:rPr>
        <w:t>L’aubergine est originaire de l’Inde. Est une plante annuelle de 0,60 à 1m de hauteur voir plus.</w:t>
      </w:r>
      <w:r>
        <w:rPr>
          <w:rFonts w:ascii="Bookman Old Style" w:hAnsi="Bookman Old Style"/>
          <w:sz w:val="26"/>
          <w:szCs w:val="26"/>
        </w:rPr>
        <w:t xml:space="preserve"> Elle peut être cultivée toute l’année. Mais le semis pour une bonne production de semences s’effectue de préférence en saison sèche. L’aubergine est très attaquée par les maladies cryptogamiques transmissibles par les insectes, les maladies bactériennes et les nématodes.</w:t>
      </w:r>
    </w:p>
    <w:p>
      <w:pPr>
        <w:pStyle w:val="style2"/>
        <w:rPr/>
      </w:pPr>
      <w:r>
        <w:t>II.2.2. Espèces et variétés</w:t>
      </w:r>
    </w:p>
    <w:p>
      <w:pPr>
        <w:pStyle w:val="style179"/>
        <w:numPr>
          <w:ilvl w:val="0"/>
          <w:numId w:val="13"/>
        </w:numPr>
        <w:jc w:val="both"/>
        <w:rPr>
          <w:rFonts w:ascii="Bookman Old Style" w:hAnsi="Bookman Old Style"/>
          <w:sz w:val="26"/>
          <w:szCs w:val="26"/>
        </w:rPr>
      </w:pPr>
      <w:r>
        <w:rPr>
          <w:rFonts w:ascii="Bookman Old Style" w:hAnsi="Bookman Old Style"/>
          <w:sz w:val="26"/>
          <w:szCs w:val="26"/>
        </w:rPr>
        <w:t xml:space="preserve">L’aubergine douce appelée </w:t>
      </w:r>
      <w:r>
        <w:rPr>
          <w:rFonts w:ascii="Bookman Old Style" w:hAnsi="Bookman Old Style"/>
          <w:sz w:val="26"/>
          <w:szCs w:val="26"/>
        </w:rPr>
        <w:t>Solanum</w:t>
      </w:r>
      <w:r>
        <w:rPr>
          <w:rFonts w:ascii="Bookman Old Style" w:hAnsi="Bookman Old Style"/>
          <w:sz w:val="26"/>
          <w:szCs w:val="26"/>
        </w:rPr>
        <w:t xml:space="preserve"> </w:t>
      </w:r>
      <w:r>
        <w:rPr>
          <w:rFonts w:ascii="Bookman Old Style" w:hAnsi="Bookman Old Style"/>
          <w:sz w:val="26"/>
          <w:szCs w:val="26"/>
        </w:rPr>
        <w:t>melongena</w:t>
      </w:r>
      <w:r>
        <w:rPr>
          <w:rFonts w:ascii="Bookman Old Style" w:hAnsi="Bookman Old Style"/>
          <w:sz w:val="26"/>
          <w:szCs w:val="26"/>
        </w:rPr>
        <w:t xml:space="preserve"> (syn. </w:t>
      </w:r>
      <w:r>
        <w:rPr>
          <w:rFonts w:ascii="Bookman Old Style" w:hAnsi="Bookman Old Style"/>
          <w:sz w:val="26"/>
          <w:szCs w:val="26"/>
        </w:rPr>
        <w:t>Melongena</w:t>
      </w:r>
      <w:r>
        <w:rPr>
          <w:rFonts w:ascii="Bookman Old Style" w:hAnsi="Bookman Old Style"/>
          <w:sz w:val="26"/>
          <w:szCs w:val="26"/>
        </w:rPr>
        <w:t xml:space="preserve"> </w:t>
      </w:r>
      <w:r>
        <w:rPr>
          <w:rFonts w:ascii="Bookman Old Style" w:hAnsi="Bookman Old Style"/>
          <w:sz w:val="26"/>
          <w:szCs w:val="26"/>
        </w:rPr>
        <w:t>esculanta</w:t>
      </w:r>
      <w:r>
        <w:rPr>
          <w:rFonts w:ascii="Bookman Old Style" w:hAnsi="Bookman Old Style"/>
          <w:sz w:val="26"/>
          <w:szCs w:val="26"/>
        </w:rPr>
        <w:t>)</w:t>
      </w:r>
    </w:p>
    <w:p>
      <w:pPr>
        <w:pStyle w:val="style179"/>
        <w:numPr>
          <w:ilvl w:val="0"/>
          <w:numId w:val="13"/>
        </w:numPr>
        <w:jc w:val="both"/>
        <w:rPr>
          <w:rFonts w:ascii="Bookman Old Style" w:hAnsi="Bookman Old Style"/>
          <w:sz w:val="26"/>
          <w:szCs w:val="26"/>
        </w:rPr>
      </w:pPr>
      <w:r>
        <w:rPr>
          <w:rFonts w:ascii="Bookman Old Style" w:hAnsi="Bookman Old Style"/>
          <w:sz w:val="26"/>
          <w:szCs w:val="26"/>
        </w:rPr>
        <w:t xml:space="preserve">L’aubergine </w:t>
      </w:r>
      <w:r>
        <w:rPr>
          <w:rFonts w:ascii="Bookman Old Style" w:hAnsi="Bookman Old Style"/>
          <w:sz w:val="26"/>
          <w:szCs w:val="26"/>
        </w:rPr>
        <w:t>ameere</w:t>
      </w:r>
      <w:r>
        <w:rPr>
          <w:rFonts w:ascii="Bookman Old Style" w:hAnsi="Bookman Old Style"/>
          <w:sz w:val="26"/>
          <w:szCs w:val="26"/>
        </w:rPr>
        <w:t> :</w:t>
      </w:r>
    </w:p>
    <w:p>
      <w:pPr>
        <w:pStyle w:val="style179"/>
        <w:numPr>
          <w:ilvl w:val="0"/>
          <w:numId w:val="14"/>
        </w:numPr>
        <w:jc w:val="both"/>
        <w:rPr>
          <w:rFonts w:ascii="Bookman Old Style" w:hAnsi="Bookman Old Style"/>
          <w:sz w:val="26"/>
          <w:szCs w:val="26"/>
        </w:rPr>
      </w:pPr>
      <w:r>
        <w:rPr>
          <w:rFonts w:ascii="Bookman Old Style" w:hAnsi="Bookman Old Style"/>
          <w:sz w:val="26"/>
          <w:szCs w:val="26"/>
        </w:rPr>
        <w:t>Solanum</w:t>
      </w:r>
      <w:r>
        <w:rPr>
          <w:rFonts w:ascii="Bookman Old Style" w:hAnsi="Bookman Old Style"/>
          <w:sz w:val="26"/>
          <w:szCs w:val="26"/>
        </w:rPr>
        <w:t xml:space="preserve"> </w:t>
      </w:r>
      <w:r>
        <w:rPr>
          <w:rFonts w:ascii="Bookman Old Style" w:hAnsi="Bookman Old Style"/>
          <w:sz w:val="26"/>
          <w:szCs w:val="26"/>
        </w:rPr>
        <w:t>esculenta</w:t>
      </w:r>
    </w:p>
    <w:p>
      <w:pPr>
        <w:pStyle w:val="style179"/>
        <w:numPr>
          <w:ilvl w:val="0"/>
          <w:numId w:val="14"/>
        </w:numPr>
        <w:jc w:val="both"/>
        <w:rPr>
          <w:rFonts w:ascii="Bookman Old Style" w:hAnsi="Bookman Old Style"/>
          <w:sz w:val="26"/>
          <w:szCs w:val="26"/>
        </w:rPr>
      </w:pPr>
      <w:r>
        <w:rPr>
          <w:rFonts w:ascii="Bookman Old Style" w:hAnsi="Bookman Old Style"/>
          <w:sz w:val="26"/>
          <w:szCs w:val="26"/>
        </w:rPr>
        <w:t>Solanum</w:t>
      </w:r>
      <w:r>
        <w:rPr>
          <w:rFonts w:ascii="Bookman Old Style" w:hAnsi="Bookman Old Style"/>
          <w:sz w:val="26"/>
          <w:szCs w:val="26"/>
        </w:rPr>
        <w:t xml:space="preserve"> </w:t>
      </w:r>
      <w:r>
        <w:rPr>
          <w:rFonts w:ascii="Bookman Old Style" w:hAnsi="Bookman Old Style"/>
          <w:sz w:val="26"/>
          <w:szCs w:val="26"/>
        </w:rPr>
        <w:t>avigerum</w:t>
      </w:r>
    </w:p>
    <w:p>
      <w:pPr>
        <w:pStyle w:val="style179"/>
        <w:numPr>
          <w:ilvl w:val="0"/>
          <w:numId w:val="14"/>
        </w:numPr>
        <w:jc w:val="both"/>
        <w:rPr>
          <w:rFonts w:ascii="Bookman Old Style" w:hAnsi="Bookman Old Style"/>
          <w:sz w:val="26"/>
          <w:szCs w:val="26"/>
        </w:rPr>
      </w:pPr>
      <w:r>
        <w:rPr>
          <w:rFonts w:ascii="Bookman Old Style" w:hAnsi="Bookman Old Style"/>
          <w:sz w:val="26"/>
          <w:szCs w:val="26"/>
        </w:rPr>
        <w:t>Solanum</w:t>
      </w:r>
      <w:r>
        <w:rPr>
          <w:rFonts w:ascii="Bookman Old Style" w:hAnsi="Bookman Old Style"/>
          <w:sz w:val="26"/>
          <w:szCs w:val="26"/>
        </w:rPr>
        <w:t xml:space="preserve"> </w:t>
      </w:r>
      <w:r>
        <w:rPr>
          <w:rFonts w:ascii="Bookman Old Style" w:hAnsi="Bookman Old Style"/>
          <w:sz w:val="26"/>
          <w:szCs w:val="26"/>
        </w:rPr>
        <w:t>incanum</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2"/>
        <w:rPr/>
      </w:pPr>
      <w:r>
        <w:t>Plant de l’aubergine</w:t>
      </w:r>
    </w:p>
    <w:p>
      <w:pPr>
        <w:pStyle w:val="style0"/>
        <w:jc w:val="both"/>
        <w:rPr>
          <w:rFonts w:ascii="Bookman Old Style" w:hAnsi="Bookman Old Style"/>
          <w:sz w:val="26"/>
          <w:szCs w:val="26"/>
        </w:rPr>
      </w:pPr>
      <w:r>
        <w:rPr>
          <w:rFonts w:ascii="Bookman Old Style" w:hAnsi="Bookman Old Style"/>
          <w:sz w:val="26"/>
          <w:szCs w:val="26"/>
        </w:rPr>
        <w:t xml:space="preserve">Le </w:t>
      </w:r>
      <w:r>
        <w:rPr>
          <w:rFonts w:ascii="Bookman Old Style" w:hAnsi="Bookman Old Style"/>
          <w:sz w:val="26"/>
          <w:szCs w:val="26"/>
        </w:rPr>
        <w:t>solanum</w:t>
      </w:r>
      <w:r>
        <w:rPr>
          <w:rFonts w:ascii="Bookman Old Style" w:hAnsi="Bookman Old Style"/>
          <w:sz w:val="26"/>
          <w:szCs w:val="26"/>
        </w:rPr>
        <w:t xml:space="preserve"> </w:t>
      </w:r>
      <w:r>
        <w:rPr>
          <w:rFonts w:ascii="Bookman Old Style" w:hAnsi="Bookman Old Style"/>
          <w:sz w:val="26"/>
          <w:szCs w:val="26"/>
        </w:rPr>
        <w:t>melongena</w:t>
      </w:r>
      <w:r>
        <w:rPr>
          <w:rFonts w:ascii="Bookman Old Style" w:hAnsi="Bookman Old Style"/>
          <w:sz w:val="26"/>
          <w:szCs w:val="26"/>
        </w:rPr>
        <w:t xml:space="preserve"> est l’espèce la plus importante. Cette plante n’a jamais était rencontrée à l’état spontané même en Birmanie qui semble être son berceau d’adaptation.</w:t>
      </w:r>
    </w:p>
    <w:p>
      <w:pPr>
        <w:pStyle w:val="style2"/>
        <w:rPr/>
      </w:pPr>
      <w:r>
        <w:t xml:space="preserve">II.2.2.1. Autres espèces du genre </w:t>
      </w:r>
      <w:r>
        <w:t>solanum</w:t>
      </w:r>
    </w:p>
    <w:p>
      <w:pPr>
        <w:pStyle w:val="style0"/>
        <w:jc w:val="both"/>
        <w:rPr>
          <w:rFonts w:ascii="Bookman Old Style" w:hAnsi="Bookman Old Style"/>
          <w:sz w:val="26"/>
          <w:szCs w:val="26"/>
        </w:rPr>
      </w:pPr>
      <w:r>
        <w:rPr>
          <w:rFonts w:ascii="Bookman Old Style" w:hAnsi="Bookman Old Style"/>
          <w:sz w:val="26"/>
          <w:szCs w:val="26"/>
        </w:rPr>
        <w:t xml:space="preserve">A côté de </w:t>
      </w:r>
      <w:r>
        <w:rPr>
          <w:rFonts w:ascii="Bookman Old Style" w:hAnsi="Bookman Old Style"/>
          <w:sz w:val="26"/>
          <w:szCs w:val="26"/>
        </w:rPr>
        <w:t>solanum</w:t>
      </w:r>
      <w:r>
        <w:rPr>
          <w:rFonts w:ascii="Bookman Old Style" w:hAnsi="Bookman Old Style"/>
          <w:sz w:val="26"/>
          <w:szCs w:val="26"/>
        </w:rPr>
        <w:t xml:space="preserve"> </w:t>
      </w:r>
      <w:r>
        <w:rPr>
          <w:rFonts w:ascii="Bookman Old Style" w:hAnsi="Bookman Old Style"/>
          <w:sz w:val="26"/>
          <w:szCs w:val="26"/>
        </w:rPr>
        <w:t>melongena</w:t>
      </w:r>
      <w:r>
        <w:rPr>
          <w:rFonts w:ascii="Bookman Old Style" w:hAnsi="Bookman Old Style"/>
          <w:sz w:val="26"/>
          <w:szCs w:val="26"/>
        </w:rPr>
        <w:t xml:space="preserve"> il existe aussi d’autres espèces indigènes voisines de l’aubergine douce et qui donnent des meilleurs résultats, ce sont :</w:t>
      </w:r>
    </w:p>
    <w:p>
      <w:pPr>
        <w:pStyle w:val="style179"/>
        <w:numPr>
          <w:ilvl w:val="0"/>
          <w:numId w:val="15"/>
        </w:numPr>
        <w:jc w:val="both"/>
        <w:rPr>
          <w:rFonts w:ascii="Bookman Old Style" w:hAnsi="Bookman Old Style"/>
          <w:sz w:val="26"/>
          <w:szCs w:val="26"/>
        </w:rPr>
      </w:pPr>
      <w:r>
        <w:rPr>
          <w:rFonts w:ascii="Bookman Old Style" w:hAnsi="Bookman Old Style"/>
          <w:sz w:val="26"/>
          <w:szCs w:val="26"/>
        </w:rPr>
        <w:t>Solanum</w:t>
      </w:r>
      <w:r>
        <w:rPr>
          <w:rFonts w:ascii="Bookman Old Style" w:hAnsi="Bookman Old Style"/>
          <w:sz w:val="26"/>
          <w:szCs w:val="26"/>
        </w:rPr>
        <w:t xml:space="preserve"> </w:t>
      </w:r>
      <w:r>
        <w:rPr>
          <w:rFonts w:ascii="Bookman Old Style" w:hAnsi="Bookman Old Style"/>
          <w:sz w:val="26"/>
          <w:szCs w:val="26"/>
        </w:rPr>
        <w:t>anomalum</w:t>
      </w:r>
    </w:p>
    <w:p>
      <w:pPr>
        <w:pStyle w:val="style179"/>
        <w:numPr>
          <w:ilvl w:val="0"/>
          <w:numId w:val="15"/>
        </w:numPr>
        <w:jc w:val="both"/>
        <w:rPr>
          <w:rFonts w:ascii="Bookman Old Style" w:hAnsi="Bookman Old Style"/>
          <w:sz w:val="26"/>
          <w:szCs w:val="26"/>
        </w:rPr>
      </w:pPr>
      <w:r>
        <w:rPr>
          <w:rFonts w:ascii="Bookman Old Style" w:hAnsi="Bookman Old Style"/>
          <w:sz w:val="26"/>
          <w:szCs w:val="26"/>
        </w:rPr>
        <w:t>Solanum</w:t>
      </w:r>
      <w:r>
        <w:rPr>
          <w:rFonts w:ascii="Bookman Old Style" w:hAnsi="Bookman Old Style"/>
          <w:sz w:val="26"/>
          <w:szCs w:val="26"/>
        </w:rPr>
        <w:t xml:space="preserve"> </w:t>
      </w:r>
      <w:r>
        <w:rPr>
          <w:rFonts w:ascii="Bookman Old Style" w:hAnsi="Bookman Old Style"/>
          <w:sz w:val="26"/>
          <w:szCs w:val="26"/>
        </w:rPr>
        <w:t>nigrum</w:t>
      </w:r>
    </w:p>
    <w:p>
      <w:pPr>
        <w:pStyle w:val="style179"/>
        <w:numPr>
          <w:ilvl w:val="0"/>
          <w:numId w:val="15"/>
        </w:numPr>
        <w:jc w:val="both"/>
        <w:rPr>
          <w:rFonts w:ascii="Bookman Old Style" w:hAnsi="Bookman Old Style"/>
          <w:sz w:val="26"/>
          <w:szCs w:val="26"/>
        </w:rPr>
      </w:pPr>
      <w:r>
        <w:rPr>
          <w:rFonts w:ascii="Bookman Old Style" w:hAnsi="Bookman Old Style"/>
          <w:sz w:val="26"/>
          <w:szCs w:val="26"/>
        </w:rPr>
        <w:t>Solanum</w:t>
      </w:r>
      <w:r>
        <w:rPr>
          <w:rFonts w:ascii="Bookman Old Style" w:hAnsi="Bookman Old Style"/>
          <w:sz w:val="26"/>
          <w:szCs w:val="26"/>
        </w:rPr>
        <w:t xml:space="preserve"> </w:t>
      </w:r>
      <w:r>
        <w:rPr>
          <w:rFonts w:ascii="Bookman Old Style" w:hAnsi="Bookman Old Style"/>
          <w:sz w:val="26"/>
          <w:szCs w:val="26"/>
        </w:rPr>
        <w:t>intergrifolium</w:t>
      </w:r>
    </w:p>
    <w:p>
      <w:pPr>
        <w:pStyle w:val="style179"/>
        <w:numPr>
          <w:ilvl w:val="0"/>
          <w:numId w:val="15"/>
        </w:numPr>
        <w:jc w:val="both"/>
        <w:rPr>
          <w:rFonts w:ascii="Bookman Old Style" w:hAnsi="Bookman Old Style"/>
          <w:sz w:val="26"/>
          <w:szCs w:val="26"/>
        </w:rPr>
      </w:pPr>
      <w:r>
        <w:rPr>
          <w:rFonts w:ascii="Bookman Old Style" w:hAnsi="Bookman Old Style"/>
          <w:sz w:val="26"/>
          <w:szCs w:val="26"/>
        </w:rPr>
        <w:t>Solanum</w:t>
      </w:r>
      <w:r>
        <w:rPr>
          <w:rFonts w:ascii="Bookman Old Style" w:hAnsi="Bookman Old Style"/>
          <w:sz w:val="26"/>
          <w:szCs w:val="26"/>
        </w:rPr>
        <w:t xml:space="preserve"> </w:t>
      </w:r>
      <w:r>
        <w:rPr>
          <w:rFonts w:ascii="Bookman Old Style" w:hAnsi="Bookman Old Style"/>
          <w:sz w:val="26"/>
          <w:szCs w:val="26"/>
        </w:rPr>
        <w:t>incarum</w:t>
      </w:r>
    </w:p>
    <w:p>
      <w:pPr>
        <w:pStyle w:val="style66"/>
        <w:rPr/>
      </w:pPr>
      <w:r>
        <w:t>Ces espèces sont cultivées en Afrique et leurs feuilles sont consommées comme salades et fruits comme aubergine.</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4"/>
        <w:rPr/>
      </w:pPr>
      <w:r>
        <w:t>Fruits de l’aubergine indigène</w:t>
      </w:r>
    </w:p>
    <w:p>
      <w:pPr>
        <w:pStyle w:val="style0"/>
        <w:jc w:val="both"/>
        <w:rPr>
          <w:rFonts w:ascii="Bookman Old Style" w:hAnsi="Bookman Old Style"/>
          <w:b/>
          <w:sz w:val="26"/>
          <w:szCs w:val="26"/>
        </w:rPr>
      </w:pPr>
      <w:r>
        <w:rPr>
          <w:rFonts w:ascii="Bookman Old Style" w:hAnsi="Bookman Old Style"/>
          <w:b/>
          <w:sz w:val="26"/>
          <w:szCs w:val="26"/>
        </w:rPr>
        <w:t>II.2.3.</w:t>
      </w:r>
      <w:r>
        <w:rPr>
          <w:rFonts w:ascii="Bookman Old Style" w:hAnsi="Bookman Old Style"/>
          <w:b/>
          <w:sz w:val="26"/>
          <w:szCs w:val="26"/>
        </w:rPr>
        <w:t xml:space="preserve"> Caractères botaniques et particularités biologiques</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r>
        <w:rPr>
          <w:rFonts w:ascii="Bookman Old Style" w:hAnsi="Bookman Old Style"/>
          <w:sz w:val="26"/>
          <w:szCs w:val="26"/>
        </w:rPr>
        <w:t xml:space="preserve">L’aubergine est une plante annuelle, à tige érigée, ramifiée qui porte des feuilles oblongues vert grisâtre avec nervures et parfois épineux. Les fruits sont des baies renfermant des graines, les fleurs à coroles blanches, </w:t>
      </w:r>
      <w:r>
        <w:rPr>
          <w:rFonts w:ascii="Bookman Old Style" w:hAnsi="Bookman Old Style"/>
          <w:sz w:val="26"/>
          <w:szCs w:val="26"/>
        </w:rPr>
        <w:t>movo</w:t>
      </w:r>
      <w:r>
        <w:rPr>
          <w:rFonts w:ascii="Bookman Old Style" w:hAnsi="Bookman Old Style"/>
          <w:sz w:val="26"/>
          <w:szCs w:val="26"/>
        </w:rPr>
        <w:t xml:space="preserve"> ou violette, présente 5 étamines jaunes. Les fleurs bisexuées se formant seul ou à 2 après 7 feuilles soit environ 60 à 70 jours après le semis. Les pollens et les ovules seraient fertiles respectivement 2 à 1 jours avant l’ouverture de la fleur jusqu’à 4 à 5 jours. La f</w:t>
      </w:r>
      <w:r>
        <w:rPr>
          <w:rFonts w:ascii="Bookman Old Style" w:hAnsi="Bookman Old Style"/>
          <w:sz w:val="26"/>
          <w:szCs w:val="26"/>
        </w:rPr>
        <w:t>écondation est autogame mais avec 10% d’allogamie. Les fleurs apparaissent 70 à 90 jours après le semis. Les fruits sont des dimensions variables, leurs couleurs étant la résultante entre celle de la chaire et celle de l’épiderme. La maturité des fruits intervient 30 – 40 jours après floraison.</w:t>
      </w:r>
    </w:p>
    <w:p>
      <w:pPr>
        <w:pStyle w:val="style2"/>
        <w:rPr/>
      </w:pPr>
      <w:r>
        <w:t>II.2.4. Exigences écologiques</w:t>
      </w:r>
    </w:p>
    <w:p>
      <w:pPr>
        <w:pStyle w:val="style0"/>
        <w:jc w:val="both"/>
        <w:rPr>
          <w:rFonts w:ascii="Bookman Old Style" w:hAnsi="Bookman Old Style"/>
          <w:sz w:val="26"/>
          <w:szCs w:val="26"/>
        </w:rPr>
      </w:pPr>
      <w:r>
        <w:rPr>
          <w:rFonts w:ascii="Bookman Old Style" w:hAnsi="Bookman Old Style"/>
          <w:b/>
          <w:sz w:val="26"/>
          <w:szCs w:val="26"/>
        </w:rPr>
        <w:t>Température</w:t>
      </w:r>
      <w:r>
        <w:rPr>
          <w:rFonts w:ascii="Bookman Old Style" w:hAnsi="Bookman Old Style"/>
          <w:sz w:val="26"/>
          <w:szCs w:val="26"/>
        </w:rPr>
        <w:t xml:space="preserve"> : L’aubergine est une plante </w:t>
      </w:r>
      <w:r>
        <w:rPr>
          <w:rFonts w:ascii="Bookman Old Style" w:hAnsi="Bookman Old Style"/>
          <w:sz w:val="26"/>
          <w:szCs w:val="26"/>
        </w:rPr>
        <w:t>mégatherme</w:t>
      </w:r>
      <w:r>
        <w:rPr>
          <w:rFonts w:ascii="Bookman Old Style" w:hAnsi="Bookman Old Style"/>
          <w:sz w:val="26"/>
          <w:szCs w:val="26"/>
        </w:rPr>
        <w:t>. Entre 25 et 32° C la croissance est normale, à 38° C et pour les températures plus ou moins 14° C, il y a arrêt de croissance.</w:t>
      </w:r>
    </w:p>
    <w:p>
      <w:pPr>
        <w:pStyle w:val="style0"/>
        <w:jc w:val="both"/>
        <w:rPr>
          <w:rFonts w:ascii="Bookman Old Style" w:hAnsi="Bookman Old Style"/>
          <w:sz w:val="26"/>
          <w:szCs w:val="26"/>
        </w:rPr>
      </w:pPr>
      <w:r>
        <w:rPr>
          <w:rFonts w:ascii="Bookman Old Style" w:hAnsi="Bookman Old Style"/>
          <w:b/>
          <w:sz w:val="26"/>
          <w:szCs w:val="26"/>
        </w:rPr>
        <w:t>Lumière</w:t>
      </w:r>
      <w:r>
        <w:rPr>
          <w:rFonts w:ascii="Bookman Old Style" w:hAnsi="Bookman Old Style"/>
          <w:sz w:val="26"/>
          <w:szCs w:val="26"/>
        </w:rPr>
        <w:t> : L’aubergine est une plante héliophile par excellence. L’aubergine est une plante de jours courts du point de vue de la photopériode.</w:t>
      </w:r>
    </w:p>
    <w:p>
      <w:pPr>
        <w:pStyle w:val="style0"/>
        <w:jc w:val="both"/>
        <w:rPr>
          <w:rFonts w:ascii="Bookman Old Style" w:hAnsi="Bookman Old Style"/>
          <w:sz w:val="26"/>
          <w:szCs w:val="26"/>
        </w:rPr>
      </w:pPr>
      <w:r>
        <w:rPr>
          <w:rFonts w:ascii="Bookman Old Style" w:hAnsi="Bookman Old Style"/>
          <w:b/>
          <w:sz w:val="26"/>
          <w:szCs w:val="26"/>
        </w:rPr>
        <w:t>L’eau</w:t>
      </w:r>
      <w:r>
        <w:rPr>
          <w:rFonts w:ascii="Bookman Old Style" w:hAnsi="Bookman Old Style"/>
          <w:sz w:val="26"/>
          <w:szCs w:val="26"/>
        </w:rPr>
        <w:t> : Les besoins en eau sont très importantes d’où il est nécessaire de prévoir un système d’irrigation. Les exigences en eau du sol sont de l’ordre de 85% de la capacité du champ, tandis que l’humidité atmosphérique se situe entre 65 à 75%.</w:t>
      </w:r>
    </w:p>
    <w:p>
      <w:pPr>
        <w:pStyle w:val="style0"/>
        <w:jc w:val="both"/>
        <w:rPr>
          <w:rFonts w:ascii="Bookman Old Style" w:hAnsi="Bookman Old Style"/>
          <w:sz w:val="26"/>
          <w:szCs w:val="26"/>
        </w:rPr>
      </w:pPr>
      <w:r>
        <w:rPr>
          <w:rFonts w:ascii="Bookman Old Style" w:hAnsi="Bookman Old Style"/>
          <w:b/>
          <w:sz w:val="26"/>
          <w:szCs w:val="26"/>
        </w:rPr>
        <w:t>Sol et composants nutritifs</w:t>
      </w:r>
      <w:r>
        <w:rPr>
          <w:rFonts w:ascii="Bookman Old Style" w:hAnsi="Bookman Old Style"/>
          <w:sz w:val="26"/>
          <w:szCs w:val="26"/>
        </w:rPr>
        <w:t> : L’aubergine exige des sols frais et une bonne fumure organique et minérale en même temps qu’on travaille le terrain. Les exigences en sol de l’aubergine sont sensiblement les mêmes que celles de la tomate. Les terres fraîches ayant une prédominance de sable et du calcaire ainsi que les terres argileuses et compactes sont à écarter. La gamme de PH doit être de 6,7 à 7,2. L’aubergine redoute le sol acide et les terrains alcalins</w:t>
      </w:r>
      <w:r>
        <w:rPr>
          <w:rFonts w:ascii="Bookman Old Style" w:hAnsi="Bookman Old Style"/>
          <w:sz w:val="26"/>
          <w:szCs w:val="26"/>
        </w:rPr>
        <w:t>.</w:t>
      </w:r>
    </w:p>
    <w:p>
      <w:pPr>
        <w:pStyle w:val="style2"/>
        <w:rPr/>
      </w:pPr>
      <w:r>
        <w:t>II.2.5. Techniques culturales</w:t>
      </w:r>
    </w:p>
    <w:p>
      <w:pPr>
        <w:pStyle w:val="style2"/>
        <w:rPr/>
      </w:pPr>
      <w:r>
        <w:t>II.2.5.1. Production des plants</w:t>
      </w:r>
    </w:p>
    <w:p>
      <w:pPr>
        <w:pStyle w:val="style179"/>
        <w:numPr>
          <w:ilvl w:val="0"/>
          <w:numId w:val="16"/>
        </w:numPr>
        <w:jc w:val="both"/>
        <w:rPr>
          <w:rFonts w:ascii="Bookman Old Style" w:hAnsi="Bookman Old Style"/>
          <w:sz w:val="26"/>
          <w:szCs w:val="26"/>
        </w:rPr>
      </w:pPr>
      <w:r>
        <w:rPr>
          <w:rFonts w:ascii="Bookman Old Style" w:hAnsi="Bookman Old Style"/>
          <w:sz w:val="26"/>
          <w:szCs w:val="26"/>
        </w:rPr>
        <w:t>En région tropicale l’aubergine peut être produite toute l’année. Les techniques de préparation des sols sont les mêmes que pour la culture de tomate :</w:t>
      </w:r>
    </w:p>
    <w:p>
      <w:pPr>
        <w:pStyle w:val="style179"/>
        <w:numPr>
          <w:ilvl w:val="0"/>
          <w:numId w:val="17"/>
        </w:numPr>
        <w:jc w:val="both"/>
        <w:rPr>
          <w:rFonts w:ascii="Bookman Old Style" w:hAnsi="Bookman Old Style"/>
          <w:sz w:val="26"/>
          <w:szCs w:val="26"/>
        </w:rPr>
      </w:pPr>
      <w:r>
        <w:rPr>
          <w:rFonts w:ascii="Bookman Old Style" w:hAnsi="Bookman Old Style"/>
          <w:sz w:val="26"/>
          <w:szCs w:val="26"/>
        </w:rPr>
        <w:t>Labour profond 25 à 30cm ;</w:t>
      </w:r>
    </w:p>
    <w:p>
      <w:pPr>
        <w:pStyle w:val="style179"/>
        <w:numPr>
          <w:ilvl w:val="0"/>
          <w:numId w:val="17"/>
        </w:numPr>
        <w:jc w:val="both"/>
        <w:rPr>
          <w:rFonts w:ascii="Bookman Old Style" w:hAnsi="Bookman Old Style"/>
          <w:sz w:val="26"/>
          <w:szCs w:val="26"/>
        </w:rPr>
      </w:pPr>
      <w:r>
        <w:rPr>
          <w:rFonts w:ascii="Bookman Old Style" w:hAnsi="Bookman Old Style"/>
          <w:sz w:val="26"/>
          <w:szCs w:val="26"/>
        </w:rPr>
        <w:t>Densité de semi 3 gammes de semences par 100m</w:t>
      </w:r>
      <w:r>
        <w:rPr>
          <w:rFonts w:ascii="Bookman Old Style" w:hAnsi="Bookman Old Style"/>
          <w:sz w:val="26"/>
          <w:szCs w:val="26"/>
          <w:vertAlign w:val="superscript"/>
        </w:rPr>
        <w:t>2</w:t>
      </w:r>
      <w:r>
        <w:rPr>
          <w:rFonts w:ascii="Bookman Old Style" w:hAnsi="Bookman Old Style"/>
          <w:sz w:val="26"/>
          <w:szCs w:val="26"/>
        </w:rPr>
        <w:t xml:space="preserve"> de pépinière ;</w:t>
      </w:r>
    </w:p>
    <w:p>
      <w:pPr>
        <w:pStyle w:val="style179"/>
        <w:numPr>
          <w:ilvl w:val="0"/>
          <w:numId w:val="17"/>
        </w:numPr>
        <w:jc w:val="both"/>
        <w:rPr>
          <w:rFonts w:ascii="Bookman Old Style" w:hAnsi="Bookman Old Style"/>
          <w:sz w:val="26"/>
          <w:szCs w:val="26"/>
        </w:rPr>
      </w:pPr>
      <w:r>
        <w:rPr>
          <w:rFonts w:ascii="Bookman Old Style" w:hAnsi="Bookman Old Style"/>
          <w:sz w:val="26"/>
          <w:szCs w:val="26"/>
        </w:rPr>
        <w:t>Le repiquage se fait après 3 semaines quand les plantules des présentent 3 à 4 feuilles vraies.</w:t>
      </w:r>
    </w:p>
    <w:p>
      <w:pPr>
        <w:pStyle w:val="style179"/>
        <w:numPr>
          <w:ilvl w:val="0"/>
          <w:numId w:val="17"/>
        </w:numPr>
        <w:jc w:val="both"/>
        <w:rPr>
          <w:rFonts w:ascii="Bookman Old Style" w:hAnsi="Bookman Old Style"/>
          <w:sz w:val="26"/>
          <w:szCs w:val="26"/>
        </w:rPr>
      </w:pPr>
      <w:r>
        <w:rPr>
          <w:rFonts w:ascii="Bookman Old Style" w:hAnsi="Bookman Old Style"/>
          <w:sz w:val="26"/>
          <w:szCs w:val="26"/>
        </w:rPr>
        <w:t>La plantation définitive se fait 40 à 45 jours après levée</w:t>
      </w:r>
    </w:p>
    <w:p>
      <w:pPr>
        <w:pStyle w:val="style2"/>
        <w:rPr/>
      </w:pPr>
      <w:r>
        <w:t>II.2.5.2. Plantation</w:t>
      </w:r>
    </w:p>
    <w:p>
      <w:pPr>
        <w:pStyle w:val="style0"/>
        <w:jc w:val="both"/>
        <w:rPr>
          <w:rFonts w:ascii="Bookman Old Style" w:hAnsi="Bookman Old Style"/>
          <w:sz w:val="26"/>
          <w:szCs w:val="26"/>
        </w:rPr>
      </w:pPr>
      <w:r>
        <w:rPr>
          <w:rFonts w:ascii="Bookman Old Style" w:hAnsi="Bookman Old Style"/>
          <w:sz w:val="26"/>
          <w:szCs w:val="26"/>
        </w:rPr>
        <w:t>Les jeunes plantules en pépinière sont arrachées avec mottes. Les écartements sont variables selon les types de cultures et la variété. Pour les variétés vigoureuses on adopte l’écartement de 60 – 70 x 40 – 50cm voir 0,50 x 0,80m.</w:t>
      </w:r>
    </w:p>
    <w:p>
      <w:pPr>
        <w:pStyle w:val="style0"/>
        <w:jc w:val="both"/>
        <w:rPr>
          <w:rFonts w:ascii="Bookman Old Style" w:hAnsi="Bookman Old Style"/>
          <w:sz w:val="26"/>
          <w:szCs w:val="26"/>
        </w:rPr>
      </w:pPr>
      <w:r>
        <w:rPr>
          <w:rFonts w:ascii="Bookman Old Style" w:hAnsi="Bookman Old Style"/>
          <w:sz w:val="26"/>
          <w:szCs w:val="26"/>
        </w:rPr>
        <w:t>Pour les variétés naines vigoureuses on utilise 60 x 30cm, en culture mécanisée on adopte 75 x 100cm. Dans les pays tropicaux on peut faire les plantations en ligne jumelée avec les écartements de (200 + 50) x 80cm.</w:t>
      </w:r>
    </w:p>
    <w:p>
      <w:pPr>
        <w:pStyle w:val="style2"/>
        <w:rPr/>
      </w:pPr>
      <w:r>
        <w:t>II.2.5.3. Soins culturaux</w:t>
      </w:r>
    </w:p>
    <w:p>
      <w:pPr>
        <w:pStyle w:val="style66"/>
        <w:rPr/>
      </w:pPr>
      <w:r>
        <w:t>Sarclage selon l’état des parcelles 2 à 3 sarclages :</w:t>
      </w:r>
    </w:p>
    <w:p>
      <w:pPr>
        <w:pStyle w:val="style179"/>
        <w:numPr>
          <w:ilvl w:val="0"/>
          <w:numId w:val="18"/>
        </w:numPr>
        <w:spacing w:after="0"/>
        <w:jc w:val="both"/>
        <w:rPr>
          <w:rFonts w:ascii="Bookman Old Style" w:hAnsi="Bookman Old Style"/>
          <w:sz w:val="26"/>
          <w:szCs w:val="26"/>
        </w:rPr>
      </w:pPr>
      <w:r>
        <w:rPr>
          <w:rFonts w:ascii="Bookman Old Style" w:hAnsi="Bookman Old Style"/>
          <w:sz w:val="26"/>
          <w:szCs w:val="26"/>
        </w:rPr>
        <w:t>Le buttage</w:t>
      </w:r>
    </w:p>
    <w:p>
      <w:pPr>
        <w:pStyle w:val="style179"/>
        <w:numPr>
          <w:ilvl w:val="0"/>
          <w:numId w:val="18"/>
        </w:numPr>
        <w:spacing w:after="0"/>
        <w:jc w:val="both"/>
        <w:rPr>
          <w:rFonts w:ascii="Bookman Old Style" w:hAnsi="Bookman Old Style"/>
          <w:sz w:val="26"/>
          <w:szCs w:val="26"/>
        </w:rPr>
      </w:pPr>
      <w:r>
        <w:rPr>
          <w:rFonts w:ascii="Bookman Old Style" w:hAnsi="Bookman Old Style"/>
          <w:sz w:val="26"/>
          <w:szCs w:val="26"/>
        </w:rPr>
        <w:t>Les arrosages : fréquemment mais pas excessif</w:t>
      </w:r>
    </w:p>
    <w:p>
      <w:pPr>
        <w:pStyle w:val="style179"/>
        <w:numPr>
          <w:ilvl w:val="0"/>
          <w:numId w:val="18"/>
        </w:numPr>
        <w:spacing w:after="0"/>
        <w:jc w:val="both"/>
        <w:rPr>
          <w:rFonts w:ascii="Bookman Old Style" w:hAnsi="Bookman Old Style"/>
          <w:sz w:val="26"/>
          <w:szCs w:val="26"/>
        </w:rPr>
      </w:pPr>
      <w:r>
        <w:rPr>
          <w:rFonts w:ascii="Bookman Old Style" w:hAnsi="Bookman Old Style"/>
          <w:sz w:val="26"/>
          <w:szCs w:val="26"/>
        </w:rPr>
        <w:t>La taille : pas toujours nécessaire</w:t>
      </w:r>
    </w:p>
    <w:p>
      <w:pPr>
        <w:pStyle w:val="style179"/>
        <w:numPr>
          <w:ilvl w:val="0"/>
          <w:numId w:val="18"/>
        </w:numPr>
        <w:spacing w:after="0"/>
        <w:jc w:val="both"/>
        <w:rPr>
          <w:rFonts w:ascii="Bookman Old Style" w:hAnsi="Bookman Old Style"/>
          <w:sz w:val="26"/>
          <w:szCs w:val="26"/>
        </w:rPr>
      </w:pPr>
      <w:r>
        <w:rPr>
          <w:rFonts w:ascii="Bookman Old Style" w:hAnsi="Bookman Old Style"/>
          <w:sz w:val="26"/>
          <w:szCs w:val="26"/>
        </w:rPr>
        <w:t>Traitement antiparasitaire</w:t>
      </w:r>
    </w:p>
    <w:p>
      <w:pPr>
        <w:pStyle w:val="style179"/>
        <w:numPr>
          <w:ilvl w:val="0"/>
          <w:numId w:val="18"/>
        </w:numPr>
        <w:spacing w:after="0"/>
        <w:jc w:val="both"/>
        <w:rPr>
          <w:rFonts w:ascii="Bookman Old Style" w:hAnsi="Bookman Old Style"/>
          <w:sz w:val="26"/>
          <w:szCs w:val="26"/>
        </w:rPr>
      </w:pPr>
      <w:r>
        <w:rPr>
          <w:rFonts w:ascii="Bookman Old Style" w:hAnsi="Bookman Old Style"/>
          <w:sz w:val="26"/>
          <w:szCs w:val="26"/>
        </w:rPr>
        <w:t>Le paillage</w:t>
      </w:r>
    </w:p>
    <w:p>
      <w:pPr>
        <w:pStyle w:val="style0"/>
        <w:jc w:val="both"/>
        <w:rPr>
          <w:rFonts w:ascii="Bookman Old Style" w:hAnsi="Bookman Old Style"/>
          <w:sz w:val="26"/>
          <w:szCs w:val="26"/>
        </w:rPr>
      </w:pPr>
    </w:p>
    <w:p>
      <w:pPr>
        <w:pStyle w:val="style2"/>
        <w:rPr/>
      </w:pPr>
      <w:r>
        <w:t>II.2.5.4. La récolte</w:t>
      </w:r>
    </w:p>
    <w:p>
      <w:pPr>
        <w:pStyle w:val="style0"/>
        <w:jc w:val="both"/>
        <w:rPr>
          <w:rFonts w:ascii="Bookman Old Style" w:hAnsi="Bookman Old Style"/>
          <w:sz w:val="26"/>
          <w:szCs w:val="26"/>
        </w:rPr>
      </w:pPr>
      <w:r>
        <w:rPr>
          <w:rFonts w:ascii="Bookman Old Style" w:hAnsi="Bookman Old Style"/>
          <w:sz w:val="26"/>
          <w:szCs w:val="26"/>
        </w:rPr>
        <w:t>La récolte intervient avant la maturité physiologique, lorsque les fruits ont atteint une dimension convenable. Le rendement est parfois de l’ordre de 35 tonnes à l’hectare mais souvent il est de 20 tonnes.</w:t>
      </w:r>
    </w:p>
    <w:p>
      <w:pPr>
        <w:pStyle w:val="style0"/>
        <w:jc w:val="both"/>
        <w:rPr>
          <w:rFonts w:ascii="Bookman Old Style" w:hAnsi="Bookman Old Style"/>
          <w:sz w:val="26"/>
          <w:szCs w:val="26"/>
        </w:rPr>
      </w:pPr>
      <w:r>
        <w:rPr>
          <w:rFonts w:ascii="Bookman Old Style" w:hAnsi="Bookman Old Style"/>
          <w:b/>
          <w:sz w:val="26"/>
          <w:szCs w:val="26"/>
        </w:rPr>
        <w:t>II.3. Le poivron</w:t>
      </w:r>
      <w:r>
        <w:rPr>
          <w:rFonts w:ascii="Bookman Old Style" w:hAnsi="Bookman Old Style"/>
          <w:sz w:val="26"/>
          <w:szCs w:val="26"/>
        </w:rPr>
        <w:t xml:space="preserve"> (</w:t>
      </w:r>
      <w:r>
        <w:rPr>
          <w:rFonts w:ascii="Bookman Old Style" w:hAnsi="Bookman Old Style"/>
          <w:i/>
          <w:sz w:val="26"/>
          <w:szCs w:val="26"/>
        </w:rPr>
        <w:t>Capsicum</w:t>
      </w:r>
      <w:r>
        <w:rPr>
          <w:rFonts w:ascii="Bookman Old Style" w:hAnsi="Bookman Old Style"/>
          <w:i/>
          <w:sz w:val="26"/>
          <w:szCs w:val="26"/>
        </w:rPr>
        <w:t xml:space="preserve"> </w:t>
      </w:r>
      <w:r>
        <w:rPr>
          <w:rFonts w:ascii="Bookman Old Style" w:hAnsi="Bookman Old Style"/>
          <w:i/>
          <w:sz w:val="26"/>
          <w:szCs w:val="26"/>
        </w:rPr>
        <w:t>annuum</w:t>
      </w:r>
      <w:r>
        <w:rPr>
          <w:rFonts w:ascii="Bookman Old Style" w:hAnsi="Bookman Old Style"/>
          <w:sz w:val="26"/>
          <w:szCs w:val="26"/>
        </w:rPr>
        <w:t>) et le piment (</w:t>
      </w:r>
      <w:r>
        <w:rPr>
          <w:rFonts w:ascii="Bookman Old Style" w:hAnsi="Bookman Old Style"/>
          <w:i/>
          <w:sz w:val="26"/>
          <w:szCs w:val="26"/>
        </w:rPr>
        <w:t>Cassicum</w:t>
      </w:r>
      <w:r>
        <w:rPr>
          <w:rFonts w:ascii="Bookman Old Style" w:hAnsi="Bookman Old Style"/>
          <w:i/>
          <w:sz w:val="26"/>
          <w:szCs w:val="26"/>
        </w:rPr>
        <w:t xml:space="preserve"> </w:t>
      </w:r>
      <w:r>
        <w:rPr>
          <w:rFonts w:ascii="Bookman Old Style" w:hAnsi="Bookman Old Style"/>
          <w:i/>
          <w:sz w:val="26"/>
          <w:szCs w:val="26"/>
        </w:rPr>
        <w:t>frutescens</w:t>
      </w:r>
      <w:r>
        <w:rPr>
          <w:rFonts w:ascii="Bookman Old Style" w:hAnsi="Bookman Old Style"/>
          <w:sz w:val="26"/>
          <w:szCs w:val="26"/>
        </w:rPr>
        <w:t>)</w:t>
      </w:r>
    </w:p>
    <w:p>
      <w:pPr>
        <w:pStyle w:val="style2"/>
        <w:rPr/>
      </w:pPr>
      <w:r>
        <w:t>II.3.1. Généralité</w:t>
      </w:r>
    </w:p>
    <w:p>
      <w:pPr>
        <w:pStyle w:val="style0"/>
        <w:jc w:val="both"/>
        <w:rPr>
          <w:rFonts w:ascii="Bookman Old Style" w:hAnsi="Bookman Old Style"/>
          <w:sz w:val="26"/>
          <w:szCs w:val="26"/>
        </w:rPr>
      </w:pPr>
      <w:r>
        <w:rPr>
          <w:rFonts w:ascii="Bookman Old Style" w:hAnsi="Bookman Old Style"/>
          <w:sz w:val="26"/>
          <w:szCs w:val="26"/>
        </w:rPr>
        <w:t>Le piment et le poivron sont originaires de l’Amérique du Sud. Ils entrent dans beaucoup des plantes alimentaires épices. Les fruits sont consommés verts ou murs. La composition chimique est de :</w:t>
      </w:r>
    </w:p>
    <w:p>
      <w:pPr>
        <w:pStyle w:val="style179"/>
        <w:numPr>
          <w:ilvl w:val="0"/>
          <w:numId w:val="19"/>
        </w:numPr>
        <w:jc w:val="both"/>
        <w:rPr>
          <w:rFonts w:ascii="Bookman Old Style" w:hAnsi="Bookman Old Style"/>
          <w:sz w:val="26"/>
          <w:szCs w:val="26"/>
        </w:rPr>
      </w:pPr>
      <w:r>
        <w:rPr>
          <w:rFonts w:ascii="Bookman Old Style" w:hAnsi="Bookman Old Style"/>
          <w:sz w:val="26"/>
          <w:szCs w:val="26"/>
        </w:rPr>
        <w:t>Eau 92%</w:t>
      </w:r>
    </w:p>
    <w:p>
      <w:pPr>
        <w:pStyle w:val="style179"/>
        <w:numPr>
          <w:ilvl w:val="0"/>
          <w:numId w:val="19"/>
        </w:numPr>
        <w:jc w:val="both"/>
        <w:rPr>
          <w:rFonts w:ascii="Bookman Old Style" w:hAnsi="Bookman Old Style"/>
          <w:sz w:val="26"/>
          <w:szCs w:val="26"/>
        </w:rPr>
      </w:pPr>
      <w:r>
        <w:rPr>
          <w:rFonts w:ascii="Bookman Old Style" w:hAnsi="Bookman Old Style"/>
          <w:sz w:val="26"/>
          <w:szCs w:val="26"/>
        </w:rPr>
        <w:t>Hydrate de carbone 5%</w:t>
      </w:r>
    </w:p>
    <w:p>
      <w:pPr>
        <w:pStyle w:val="style179"/>
        <w:numPr>
          <w:ilvl w:val="0"/>
          <w:numId w:val="19"/>
        </w:numPr>
        <w:jc w:val="both"/>
        <w:rPr>
          <w:rFonts w:ascii="Bookman Old Style" w:hAnsi="Bookman Old Style"/>
          <w:sz w:val="26"/>
          <w:szCs w:val="26"/>
        </w:rPr>
      </w:pPr>
      <w:r>
        <w:rPr>
          <w:rFonts w:ascii="Bookman Old Style" w:hAnsi="Bookman Old Style"/>
          <w:sz w:val="26"/>
          <w:szCs w:val="26"/>
        </w:rPr>
        <w:t>Protéine 1%</w:t>
      </w:r>
    </w:p>
    <w:p>
      <w:pPr>
        <w:pStyle w:val="style179"/>
        <w:numPr>
          <w:ilvl w:val="0"/>
          <w:numId w:val="19"/>
        </w:numPr>
        <w:jc w:val="both"/>
        <w:rPr>
          <w:rFonts w:ascii="Bookman Old Style" w:hAnsi="Bookman Old Style"/>
          <w:sz w:val="26"/>
          <w:szCs w:val="26"/>
        </w:rPr>
      </w:pPr>
      <w:r>
        <w:rPr>
          <w:rFonts w:ascii="Bookman Old Style" w:hAnsi="Bookman Old Style"/>
          <w:sz w:val="26"/>
          <w:szCs w:val="26"/>
        </w:rPr>
        <w:t>Sel minéraux (Ca, Fe, Vitamine A, B</w:t>
      </w:r>
      <w:r>
        <w:rPr>
          <w:rFonts w:ascii="Bookman Old Style" w:hAnsi="Bookman Old Style"/>
          <w:sz w:val="26"/>
          <w:szCs w:val="26"/>
          <w:vertAlign w:val="subscript"/>
        </w:rPr>
        <w:t>2</w:t>
      </w:r>
      <w:r>
        <w:rPr>
          <w:rFonts w:ascii="Bookman Old Style" w:hAnsi="Bookman Old Style"/>
          <w:sz w:val="26"/>
          <w:szCs w:val="26"/>
        </w:rPr>
        <w:t>, B</w:t>
      </w:r>
      <w:r>
        <w:rPr>
          <w:rFonts w:ascii="Bookman Old Style" w:hAnsi="Bookman Old Style"/>
          <w:sz w:val="26"/>
          <w:szCs w:val="26"/>
          <w:vertAlign w:val="subscript"/>
        </w:rPr>
        <w:t>1</w:t>
      </w:r>
      <w:r>
        <w:rPr>
          <w:rFonts w:ascii="Bookman Old Style" w:hAnsi="Bookman Old Style"/>
          <w:sz w:val="26"/>
          <w:szCs w:val="26"/>
        </w:rPr>
        <w:t xml:space="preserve">, C, la </w:t>
      </w:r>
      <w:r>
        <w:rPr>
          <w:rFonts w:ascii="Bookman Old Style" w:hAnsi="Bookman Old Style"/>
          <w:sz w:val="26"/>
          <w:szCs w:val="26"/>
        </w:rPr>
        <w:t>capsicole</w:t>
      </w:r>
      <w:r>
        <w:rPr>
          <w:rFonts w:ascii="Bookman Old Style" w:hAnsi="Bookman Old Style"/>
          <w:sz w:val="26"/>
          <w:szCs w:val="26"/>
        </w:rPr>
        <w:t xml:space="preserve">, pectine. La valeur piquante provient d’un alcaloïde, </w:t>
      </w:r>
      <w:r>
        <w:rPr>
          <w:rFonts w:ascii="Bookman Old Style" w:hAnsi="Bookman Old Style"/>
          <w:sz w:val="26"/>
          <w:szCs w:val="26"/>
        </w:rPr>
        <w:t>capsaïde</w:t>
      </w:r>
      <w:r>
        <w:rPr>
          <w:rFonts w:ascii="Bookman Old Style" w:hAnsi="Bookman Old Style"/>
          <w:sz w:val="26"/>
          <w:szCs w:val="26"/>
        </w:rPr>
        <w:t>, substance très piquante en forte concentration au voisinage de la graine).</w:t>
      </w:r>
    </w:p>
    <w:p>
      <w:pPr>
        <w:pStyle w:val="style2"/>
        <w:rPr/>
      </w:pPr>
      <w:r>
        <w:t>II.3.2. Espèces et variétés</w:t>
      </w:r>
    </w:p>
    <w:p>
      <w:pPr>
        <w:pStyle w:val="style0"/>
        <w:jc w:val="both"/>
        <w:rPr>
          <w:rFonts w:ascii="Bookman Old Style" w:hAnsi="Bookman Old Style"/>
          <w:sz w:val="26"/>
          <w:szCs w:val="26"/>
        </w:rPr>
      </w:pPr>
      <w:r>
        <w:rPr>
          <w:rFonts w:ascii="Bookman Old Style" w:hAnsi="Bookman Old Style"/>
          <w:sz w:val="26"/>
          <w:szCs w:val="26"/>
        </w:rPr>
        <w:t xml:space="preserve">Le poivron et le piment proviennent d’une espèce commune : le </w:t>
      </w:r>
      <w:r>
        <w:rPr>
          <w:rFonts w:ascii="Bookman Old Style" w:hAnsi="Bookman Old Style"/>
          <w:sz w:val="26"/>
          <w:szCs w:val="26"/>
        </w:rPr>
        <w:t>capsicum</w:t>
      </w:r>
      <w:r>
        <w:rPr>
          <w:rFonts w:ascii="Bookman Old Style" w:hAnsi="Bookman Old Style"/>
          <w:sz w:val="26"/>
          <w:szCs w:val="26"/>
        </w:rPr>
        <w:t xml:space="preserve"> </w:t>
      </w:r>
      <w:r>
        <w:rPr>
          <w:rFonts w:ascii="Bookman Old Style" w:hAnsi="Bookman Old Style"/>
          <w:sz w:val="26"/>
          <w:szCs w:val="26"/>
        </w:rPr>
        <w:t>annuum</w:t>
      </w:r>
      <w:r>
        <w:rPr>
          <w:rFonts w:ascii="Bookman Old Style" w:hAnsi="Bookman Old Style"/>
          <w:sz w:val="26"/>
          <w:szCs w:val="26"/>
        </w:rPr>
        <w:t>.</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r>
        <w:rPr>
          <w:rFonts w:ascii="Bookman Old Style" w:hAnsi="Bookman Old Style"/>
          <w:sz w:val="26"/>
          <w:szCs w:val="26"/>
        </w:rPr>
        <w:t xml:space="preserve">Le </w:t>
      </w:r>
      <w:r>
        <w:rPr>
          <w:rFonts w:ascii="Bookman Old Style" w:hAnsi="Bookman Old Style"/>
          <w:sz w:val="26"/>
          <w:szCs w:val="26"/>
        </w:rPr>
        <w:t>capsicum</w:t>
      </w:r>
      <w:r>
        <w:rPr>
          <w:rFonts w:ascii="Bookman Old Style" w:hAnsi="Bookman Old Style"/>
          <w:sz w:val="26"/>
          <w:szCs w:val="26"/>
        </w:rPr>
        <w:t xml:space="preserve"> </w:t>
      </w:r>
      <w:r>
        <w:rPr>
          <w:rFonts w:ascii="Bookman Old Style" w:hAnsi="Bookman Old Style"/>
          <w:sz w:val="26"/>
          <w:szCs w:val="26"/>
        </w:rPr>
        <w:t>frutescens</w:t>
      </w:r>
      <w:r>
        <w:rPr>
          <w:rFonts w:ascii="Bookman Old Style" w:hAnsi="Bookman Old Style"/>
          <w:sz w:val="26"/>
          <w:szCs w:val="26"/>
        </w:rPr>
        <w:t xml:space="preserve"> constitue l’autre espèce comestible avec les fruits d’une saveur très piquante.</w:t>
      </w:r>
    </w:p>
    <w:p>
      <w:pPr>
        <w:pStyle w:val="style0"/>
        <w:jc w:val="both"/>
        <w:rPr>
          <w:rFonts w:ascii="Bookman Old Style" w:hAnsi="Bookman Old Style"/>
          <w:sz w:val="26"/>
          <w:szCs w:val="26"/>
        </w:rPr>
      </w:pPr>
      <w:r>
        <w:rPr>
          <w:rFonts w:ascii="Bookman Old Style" w:hAnsi="Bookman Old Style"/>
          <w:sz w:val="26"/>
          <w:szCs w:val="26"/>
        </w:rPr>
        <w:t>Deux autres espèces naines rependues n’ayant qu’une importance génétique :</w:t>
      </w:r>
    </w:p>
    <w:p>
      <w:pPr>
        <w:pStyle w:val="style179"/>
        <w:numPr>
          <w:ilvl w:val="0"/>
          <w:numId w:val="20"/>
        </w:numPr>
        <w:spacing w:after="0" w:lineRule="auto" w:line="240"/>
        <w:jc w:val="both"/>
        <w:rPr>
          <w:rFonts w:ascii="Bookman Old Style" w:hAnsi="Bookman Old Style"/>
          <w:sz w:val="26"/>
          <w:szCs w:val="26"/>
        </w:rPr>
      </w:pPr>
      <w:r>
        <w:rPr>
          <w:rFonts w:ascii="Bookman Old Style" w:hAnsi="Bookman Old Style"/>
          <w:sz w:val="26"/>
          <w:szCs w:val="26"/>
        </w:rPr>
        <w:t>Capsicum</w:t>
      </w:r>
      <w:r>
        <w:rPr>
          <w:rFonts w:ascii="Bookman Old Style" w:hAnsi="Bookman Old Style"/>
          <w:sz w:val="26"/>
          <w:szCs w:val="26"/>
        </w:rPr>
        <w:t xml:space="preserve"> </w:t>
      </w:r>
      <w:r>
        <w:rPr>
          <w:rFonts w:ascii="Bookman Old Style" w:hAnsi="Bookman Old Style"/>
          <w:sz w:val="26"/>
          <w:szCs w:val="26"/>
        </w:rPr>
        <w:t>pubescens</w:t>
      </w:r>
    </w:p>
    <w:p>
      <w:pPr>
        <w:pStyle w:val="style179"/>
        <w:numPr>
          <w:ilvl w:val="0"/>
          <w:numId w:val="20"/>
        </w:numPr>
        <w:spacing w:after="0" w:lineRule="auto" w:line="240"/>
        <w:jc w:val="both"/>
        <w:rPr>
          <w:rFonts w:ascii="Bookman Old Style" w:hAnsi="Bookman Old Style"/>
          <w:sz w:val="26"/>
          <w:szCs w:val="26"/>
        </w:rPr>
      </w:pPr>
      <w:r>
        <w:rPr>
          <w:rFonts w:ascii="Bookman Old Style" w:hAnsi="Bookman Old Style"/>
          <w:sz w:val="26"/>
          <w:szCs w:val="26"/>
        </w:rPr>
        <w:t>Capsicum</w:t>
      </w:r>
      <w:r>
        <w:rPr>
          <w:rFonts w:ascii="Bookman Old Style" w:hAnsi="Bookman Old Style"/>
          <w:sz w:val="26"/>
          <w:szCs w:val="26"/>
        </w:rPr>
        <w:t xml:space="preserve"> </w:t>
      </w:r>
      <w:r>
        <w:rPr>
          <w:rFonts w:ascii="Bookman Old Style" w:hAnsi="Bookman Old Style"/>
          <w:sz w:val="26"/>
          <w:szCs w:val="26"/>
        </w:rPr>
        <w:t>pendulum</w:t>
      </w:r>
    </w:p>
    <w:p>
      <w:pPr>
        <w:pStyle w:val="style3"/>
        <w:rPr>
          <w:b/>
        </w:rPr>
      </w:pPr>
      <w:r>
        <w:rPr>
          <w:b/>
        </w:rPr>
        <w:t>II.3.3. Caractéristiques botanique et particularités biologiques</w:t>
      </w:r>
    </w:p>
    <w:p>
      <w:pPr>
        <w:pStyle w:val="style0"/>
        <w:jc w:val="both"/>
        <w:rPr>
          <w:rFonts w:ascii="Bookman Old Style" w:hAnsi="Bookman Old Style"/>
          <w:sz w:val="26"/>
          <w:szCs w:val="26"/>
        </w:rPr>
      </w:pPr>
      <w:r>
        <w:rPr>
          <w:rFonts w:ascii="Bookman Old Style" w:hAnsi="Bookman Old Style"/>
          <w:sz w:val="26"/>
          <w:szCs w:val="26"/>
        </w:rPr>
        <w:t>Ce sont des plantes annuelles herbacées mais pérennes dans les régions d’origine. La tige est dressée 1,5m en moyenne, les feuilles sont ovales, lancéolées, vertes et luisantes portées par un pétiole mince.</w:t>
      </w:r>
    </w:p>
    <w:p>
      <w:pPr>
        <w:pStyle w:val="style66"/>
        <w:rPr/>
      </w:pPr>
      <w:r>
        <w:t>Les fleurs sont solitaires ou groupées en deux ou plusieurs à l’aisselle, sont typiquement pentamères (5 pétales, 5 caroles, 5 étamines) et petites.</w:t>
      </w:r>
    </w:p>
    <w:p>
      <w:pPr>
        <w:pStyle w:val="style0"/>
        <w:jc w:val="both"/>
        <w:rPr>
          <w:rFonts w:ascii="Bookman Old Style" w:hAnsi="Bookman Old Style"/>
          <w:sz w:val="26"/>
          <w:szCs w:val="26"/>
        </w:rPr>
      </w:pPr>
      <w:r>
        <w:rPr>
          <w:rFonts w:ascii="Bookman Old Style" w:hAnsi="Bookman Old Style"/>
          <w:sz w:val="26"/>
          <w:szCs w:val="26"/>
        </w:rPr>
        <w:t xml:space="preserve">La corole et les étamines sont de couleurs variables selon les génotypes. Les fleurs de </w:t>
      </w:r>
      <w:r>
        <w:rPr>
          <w:rFonts w:ascii="Bookman Old Style" w:hAnsi="Bookman Old Style"/>
          <w:sz w:val="26"/>
          <w:szCs w:val="26"/>
        </w:rPr>
        <w:t>capsicum</w:t>
      </w:r>
      <w:r>
        <w:rPr>
          <w:rFonts w:ascii="Bookman Old Style" w:hAnsi="Bookman Old Style"/>
          <w:sz w:val="26"/>
          <w:szCs w:val="26"/>
        </w:rPr>
        <w:t xml:space="preserve"> </w:t>
      </w:r>
      <w:r>
        <w:rPr>
          <w:rFonts w:ascii="Bookman Old Style" w:hAnsi="Bookman Old Style"/>
          <w:sz w:val="26"/>
          <w:szCs w:val="26"/>
        </w:rPr>
        <w:t>annuum</w:t>
      </w:r>
      <w:r>
        <w:rPr>
          <w:rFonts w:ascii="Bookman Old Style" w:hAnsi="Bookman Old Style"/>
          <w:sz w:val="26"/>
          <w:szCs w:val="26"/>
        </w:rPr>
        <w:t xml:space="preserve"> sont blanches et celles de </w:t>
      </w:r>
      <w:r>
        <w:rPr>
          <w:rFonts w:ascii="Bookman Old Style" w:hAnsi="Bookman Old Style"/>
          <w:sz w:val="26"/>
          <w:szCs w:val="26"/>
        </w:rPr>
        <w:t>capsicum</w:t>
      </w:r>
      <w:r>
        <w:rPr>
          <w:rFonts w:ascii="Bookman Old Style" w:hAnsi="Bookman Old Style"/>
          <w:sz w:val="26"/>
          <w:szCs w:val="26"/>
        </w:rPr>
        <w:t xml:space="preserve"> </w:t>
      </w:r>
      <w:r>
        <w:rPr>
          <w:rFonts w:ascii="Bookman Old Style" w:hAnsi="Bookman Old Style"/>
          <w:sz w:val="26"/>
          <w:szCs w:val="26"/>
        </w:rPr>
        <w:t>frutesc</w:t>
      </w:r>
      <w:r>
        <w:rPr>
          <w:rFonts w:ascii="Bookman Old Style" w:hAnsi="Bookman Old Style"/>
          <w:sz w:val="26"/>
          <w:szCs w:val="26"/>
        </w:rPr>
        <w:t>e</w:t>
      </w:r>
      <w:r>
        <w:rPr>
          <w:rFonts w:ascii="Bookman Old Style" w:hAnsi="Bookman Old Style"/>
          <w:sz w:val="26"/>
          <w:szCs w:val="26"/>
        </w:rPr>
        <w:t>ns</w:t>
      </w:r>
      <w:r>
        <w:rPr>
          <w:rFonts w:ascii="Bookman Old Style" w:hAnsi="Bookman Old Style"/>
          <w:sz w:val="26"/>
          <w:szCs w:val="26"/>
        </w:rPr>
        <w:t xml:space="preserve"> sont blanc – verdâtres. La fécondation est autogame avec 7 à 36% d’allogamie surtout chez les </w:t>
      </w:r>
      <w:r>
        <w:rPr>
          <w:rFonts w:ascii="Bookman Old Style" w:hAnsi="Bookman Old Style"/>
          <w:sz w:val="26"/>
          <w:szCs w:val="26"/>
        </w:rPr>
        <w:t>capsicum</w:t>
      </w:r>
      <w:r>
        <w:rPr>
          <w:rFonts w:ascii="Bookman Old Style" w:hAnsi="Bookman Old Style"/>
          <w:sz w:val="26"/>
          <w:szCs w:val="26"/>
        </w:rPr>
        <w:t xml:space="preserve"> </w:t>
      </w:r>
      <w:r>
        <w:rPr>
          <w:rFonts w:ascii="Bookman Old Style" w:hAnsi="Bookman Old Style"/>
          <w:sz w:val="26"/>
          <w:szCs w:val="26"/>
        </w:rPr>
        <w:t>frutescens</w:t>
      </w:r>
      <w:r>
        <w:rPr>
          <w:rFonts w:ascii="Bookman Old Style" w:hAnsi="Bookman Old Style"/>
          <w:sz w:val="26"/>
          <w:szCs w:val="26"/>
        </w:rPr>
        <w:t>.</w:t>
      </w:r>
    </w:p>
    <w:p>
      <w:pPr>
        <w:pStyle w:val="style0"/>
        <w:jc w:val="both"/>
        <w:rPr>
          <w:rFonts w:ascii="Bookman Old Style" w:hAnsi="Bookman Old Style"/>
          <w:sz w:val="26"/>
          <w:szCs w:val="26"/>
        </w:rPr>
      </w:pPr>
      <w:r>
        <w:rPr>
          <w:rFonts w:ascii="Bookman Old Style" w:hAnsi="Bookman Old Style"/>
          <w:sz w:val="26"/>
          <w:szCs w:val="26"/>
        </w:rPr>
        <w:t>Le fruit est une baie à épicarpe mince et à mésocarpe et endocarpe charnus. Les graines sont plates et jaunes. Les fruits de taille et de couleurs variables.</w:t>
      </w:r>
    </w:p>
    <w:p>
      <w:pPr>
        <w:pStyle w:val="style2"/>
        <w:rPr/>
      </w:pPr>
      <w:r>
        <w:t>II.3.4. Exigences écologiques</w:t>
      </w:r>
    </w:p>
    <w:p>
      <w:pPr>
        <w:pStyle w:val="style0"/>
        <w:jc w:val="both"/>
        <w:rPr>
          <w:rFonts w:ascii="Bookman Old Style" w:hAnsi="Bookman Old Style"/>
          <w:sz w:val="26"/>
          <w:szCs w:val="26"/>
        </w:rPr>
      </w:pPr>
      <w:r>
        <w:rPr>
          <w:rFonts w:ascii="Bookman Old Style" w:hAnsi="Bookman Old Style"/>
          <w:sz w:val="26"/>
          <w:szCs w:val="26"/>
        </w:rPr>
        <w:t>Le poivron et le piment exigent des conditions écologiques différentes. Les piments sont adaptés aux pays tropicaux chaux tandis que les poivrons se développent dans le pays tempérés.</w:t>
      </w:r>
    </w:p>
    <w:p>
      <w:pPr>
        <w:pStyle w:val="style0"/>
        <w:jc w:val="both"/>
        <w:rPr>
          <w:rFonts w:ascii="Bookman Old Style" w:hAnsi="Bookman Old Style"/>
          <w:sz w:val="26"/>
          <w:szCs w:val="26"/>
        </w:rPr>
      </w:pPr>
      <w:r>
        <w:rPr>
          <w:rFonts w:ascii="Bookman Old Style" w:hAnsi="Bookman Old Style"/>
          <w:b/>
          <w:sz w:val="26"/>
          <w:szCs w:val="26"/>
        </w:rPr>
        <w:t>Température</w:t>
      </w:r>
      <w:r>
        <w:rPr>
          <w:rFonts w:ascii="Bookman Old Style" w:hAnsi="Bookman Old Style"/>
          <w:sz w:val="26"/>
          <w:szCs w:val="26"/>
        </w:rPr>
        <w:t xml:space="preserve"> : Le </w:t>
      </w:r>
      <w:r>
        <w:rPr>
          <w:rFonts w:ascii="Bookman Old Style" w:hAnsi="Bookman Old Style"/>
          <w:sz w:val="26"/>
          <w:szCs w:val="26"/>
        </w:rPr>
        <w:t>capsicum</w:t>
      </w:r>
      <w:r>
        <w:rPr>
          <w:rFonts w:ascii="Bookman Old Style" w:hAnsi="Bookman Old Style"/>
          <w:sz w:val="26"/>
          <w:szCs w:val="26"/>
        </w:rPr>
        <w:t xml:space="preserve"> </w:t>
      </w:r>
      <w:r>
        <w:rPr>
          <w:rFonts w:ascii="Bookman Old Style" w:hAnsi="Bookman Old Style"/>
          <w:sz w:val="26"/>
          <w:szCs w:val="26"/>
        </w:rPr>
        <w:t>frutescens</w:t>
      </w:r>
      <w:r>
        <w:rPr>
          <w:rFonts w:ascii="Bookman Old Style" w:hAnsi="Bookman Old Style"/>
          <w:sz w:val="26"/>
          <w:szCs w:val="26"/>
        </w:rPr>
        <w:t xml:space="preserve"> est plus exigeant par rapport aux </w:t>
      </w:r>
      <w:r>
        <w:rPr>
          <w:rFonts w:ascii="Bookman Old Style" w:hAnsi="Bookman Old Style"/>
          <w:sz w:val="26"/>
          <w:szCs w:val="26"/>
        </w:rPr>
        <w:t>capsicum</w:t>
      </w:r>
      <w:r>
        <w:rPr>
          <w:rFonts w:ascii="Bookman Old Style" w:hAnsi="Bookman Old Style"/>
          <w:sz w:val="26"/>
          <w:szCs w:val="26"/>
        </w:rPr>
        <w:t xml:space="preserve"> </w:t>
      </w:r>
      <w:r>
        <w:rPr>
          <w:rFonts w:ascii="Bookman Old Style" w:hAnsi="Bookman Old Style"/>
          <w:sz w:val="26"/>
          <w:szCs w:val="26"/>
        </w:rPr>
        <w:t>annuum</w:t>
      </w:r>
      <w:r>
        <w:rPr>
          <w:rFonts w:ascii="Bookman Old Style" w:hAnsi="Bookman Old Style"/>
          <w:sz w:val="26"/>
          <w:szCs w:val="26"/>
        </w:rPr>
        <w:t xml:space="preserve"> du point de vue température. A partir de 22° C à 25° C la végétation est normale.</w:t>
      </w:r>
    </w:p>
    <w:p>
      <w:pPr>
        <w:pStyle w:val="style0"/>
        <w:jc w:val="both"/>
        <w:rPr>
          <w:rFonts w:ascii="Bookman Old Style" w:hAnsi="Bookman Old Style"/>
          <w:sz w:val="26"/>
          <w:szCs w:val="26"/>
        </w:rPr>
      </w:pPr>
      <w:r>
        <w:rPr>
          <w:rFonts w:ascii="Bookman Old Style" w:hAnsi="Bookman Old Style"/>
          <w:b/>
          <w:sz w:val="26"/>
          <w:szCs w:val="26"/>
        </w:rPr>
        <w:t>Lumière</w:t>
      </w:r>
      <w:r>
        <w:rPr>
          <w:rFonts w:ascii="Bookman Old Style" w:hAnsi="Bookman Old Style"/>
          <w:sz w:val="26"/>
          <w:szCs w:val="26"/>
        </w:rPr>
        <w:t> : Le piment et le poivron sont des plantes héliophiles indifférentes à la photopériode.</w:t>
      </w:r>
    </w:p>
    <w:p>
      <w:pPr>
        <w:pStyle w:val="style0"/>
        <w:jc w:val="both"/>
        <w:rPr>
          <w:rFonts w:ascii="Bookman Old Style" w:hAnsi="Bookman Old Style"/>
          <w:sz w:val="26"/>
          <w:szCs w:val="26"/>
        </w:rPr>
      </w:pPr>
      <w:r>
        <w:rPr>
          <w:rFonts w:ascii="Bookman Old Style" w:hAnsi="Bookman Old Style"/>
          <w:b/>
          <w:sz w:val="26"/>
          <w:szCs w:val="26"/>
        </w:rPr>
        <w:t>L’eau</w:t>
      </w:r>
      <w:r>
        <w:rPr>
          <w:rFonts w:ascii="Bookman Old Style" w:hAnsi="Bookman Old Style"/>
          <w:sz w:val="26"/>
          <w:szCs w:val="26"/>
        </w:rPr>
        <w:t> : Le piment et le poivron exigent de quantités appréciables d’eau. Le sol doit avoir une teneur en eau de l’ordre de 60 à 80% de capacité au champ.</w:t>
      </w:r>
    </w:p>
    <w:p>
      <w:pPr>
        <w:pStyle w:val="style0"/>
        <w:jc w:val="both"/>
        <w:rPr>
          <w:rFonts w:ascii="Bookman Old Style" w:hAnsi="Bookman Old Style"/>
          <w:sz w:val="26"/>
          <w:szCs w:val="26"/>
        </w:rPr>
      </w:pPr>
      <w:r>
        <w:rPr>
          <w:rFonts w:ascii="Bookman Old Style" w:hAnsi="Bookman Old Style"/>
          <w:sz w:val="26"/>
          <w:szCs w:val="26"/>
        </w:rPr>
        <w:t>La pluviosité moyenne doit être de 600 à 1200mm par an tout excès de pluie provoquant la pourriture des fruits et la chute des fleurs.</w:t>
      </w:r>
    </w:p>
    <w:p>
      <w:pPr>
        <w:pStyle w:val="style2"/>
        <w:rPr/>
      </w:pPr>
      <w:r>
        <w:t>Sol et composants nutritifs</w:t>
      </w:r>
    </w:p>
    <w:p>
      <w:pPr>
        <w:pStyle w:val="style0"/>
        <w:jc w:val="both"/>
        <w:rPr>
          <w:rFonts w:ascii="Bookman Old Style" w:hAnsi="Bookman Old Style"/>
          <w:sz w:val="26"/>
          <w:szCs w:val="26"/>
        </w:rPr>
      </w:pPr>
      <w:r>
        <w:rPr>
          <w:rFonts w:ascii="Bookman Old Style" w:hAnsi="Bookman Old Style"/>
          <w:sz w:val="26"/>
          <w:szCs w:val="26"/>
        </w:rPr>
        <w:t>Il faut le sol meuble profond avec une bonne richesse en matière organique qui est un facteur d’importance capitale. Le PH optimal est de 6,5 à 7.</w:t>
      </w:r>
    </w:p>
    <w:p>
      <w:pPr>
        <w:pStyle w:val="style0"/>
        <w:jc w:val="both"/>
        <w:rPr>
          <w:rFonts w:ascii="Bookman Old Style" w:hAnsi="Bookman Old Style"/>
          <w:sz w:val="26"/>
          <w:szCs w:val="26"/>
        </w:rPr>
      </w:pPr>
      <w:r>
        <w:rPr>
          <w:rFonts w:ascii="Bookman Old Style" w:hAnsi="Bookman Old Style"/>
          <w:sz w:val="26"/>
          <w:szCs w:val="26"/>
        </w:rPr>
        <w:t>En culture de pleine terre les apports des engrais doivent être effectués lors de labour de préparation de sol.</w:t>
      </w:r>
    </w:p>
    <w:p>
      <w:pPr>
        <w:pStyle w:val="style2"/>
        <w:rPr/>
      </w:pPr>
      <w:r>
        <w:t>II.3.5. Techniques cultures</w:t>
      </w:r>
    </w:p>
    <w:p>
      <w:pPr>
        <w:pStyle w:val="style0"/>
        <w:jc w:val="both"/>
        <w:rPr>
          <w:rFonts w:ascii="Bookman Old Style" w:hAnsi="Bookman Old Style"/>
          <w:sz w:val="26"/>
          <w:szCs w:val="26"/>
        </w:rPr>
      </w:pPr>
      <w:r>
        <w:rPr>
          <w:rFonts w:ascii="Bookman Old Style" w:hAnsi="Bookman Old Style"/>
          <w:sz w:val="26"/>
          <w:szCs w:val="26"/>
        </w:rPr>
        <w:t>Les techniques culturales sont les mêmes que celles de tomate et de l’aubergine. La meilleure saison de culture est la saison sèche.</w:t>
      </w:r>
    </w:p>
    <w:p>
      <w:pPr>
        <w:pStyle w:val="style0"/>
        <w:jc w:val="both"/>
        <w:rPr>
          <w:rFonts w:ascii="Bookman Old Style" w:hAnsi="Bookman Old Style"/>
          <w:sz w:val="26"/>
          <w:szCs w:val="26"/>
        </w:rPr>
      </w:pPr>
      <w:r>
        <w:rPr>
          <w:rFonts w:ascii="Bookman Old Style" w:hAnsi="Bookman Old Style"/>
          <w:sz w:val="26"/>
          <w:szCs w:val="26"/>
        </w:rPr>
        <w:t>Le semis se fait à 1 ou 1,5 mois avant la saison sèche. La densité de semis en pépinière est de 3 grammes par m</w:t>
      </w:r>
      <w:r>
        <w:rPr>
          <w:rFonts w:ascii="Bookman Old Style" w:hAnsi="Bookman Old Style"/>
          <w:sz w:val="26"/>
          <w:szCs w:val="26"/>
          <w:vertAlign w:val="superscript"/>
        </w:rPr>
        <w:t>2</w:t>
      </w:r>
      <w:r>
        <w:rPr>
          <w:rFonts w:ascii="Bookman Old Style" w:hAnsi="Bookman Old Style"/>
          <w:sz w:val="26"/>
          <w:szCs w:val="26"/>
        </w:rPr>
        <w:t xml:space="preserve"> en lignes espacées de 15cm d’où la nécessité d’avoir 100m</w:t>
      </w:r>
      <w:r>
        <w:rPr>
          <w:rFonts w:ascii="Bookman Old Style" w:hAnsi="Bookman Old Style"/>
          <w:sz w:val="26"/>
          <w:szCs w:val="26"/>
          <w:vertAlign w:val="superscript"/>
        </w:rPr>
        <w:t>2</w:t>
      </w:r>
      <w:r>
        <w:rPr>
          <w:rFonts w:ascii="Bookman Old Style" w:hAnsi="Bookman Old Style"/>
          <w:sz w:val="26"/>
          <w:szCs w:val="26"/>
        </w:rPr>
        <w:t xml:space="preserve"> de pépinière pour 1 Ha de culture.</w:t>
      </w:r>
    </w:p>
    <w:p>
      <w:pPr>
        <w:pStyle w:val="style2"/>
        <w:rPr/>
      </w:pPr>
      <w:r>
        <w:t>II.3.6. Plantation en plein champ</w:t>
      </w:r>
    </w:p>
    <w:p>
      <w:pPr>
        <w:pStyle w:val="style0"/>
        <w:jc w:val="both"/>
        <w:rPr>
          <w:rFonts w:ascii="Bookman Old Style" w:hAnsi="Bookman Old Style"/>
          <w:sz w:val="26"/>
          <w:szCs w:val="26"/>
        </w:rPr>
      </w:pPr>
      <w:r>
        <w:rPr>
          <w:rFonts w:ascii="Bookman Old Style" w:hAnsi="Bookman Old Style"/>
          <w:sz w:val="26"/>
          <w:szCs w:val="26"/>
        </w:rPr>
        <w:t xml:space="preserve">Les plants produits en pépinière sont transplantés 80 à 90 jours après le semis pour </w:t>
      </w:r>
      <w:r>
        <w:rPr>
          <w:rFonts w:ascii="Bookman Old Style" w:hAnsi="Bookman Old Style"/>
          <w:sz w:val="26"/>
          <w:szCs w:val="26"/>
        </w:rPr>
        <w:t>capsicum</w:t>
      </w:r>
      <w:r>
        <w:rPr>
          <w:rFonts w:ascii="Bookman Old Style" w:hAnsi="Bookman Old Style"/>
          <w:sz w:val="26"/>
          <w:szCs w:val="26"/>
        </w:rPr>
        <w:t xml:space="preserve"> </w:t>
      </w:r>
      <w:r>
        <w:rPr>
          <w:rFonts w:ascii="Bookman Old Style" w:hAnsi="Bookman Old Style"/>
          <w:sz w:val="26"/>
          <w:szCs w:val="26"/>
        </w:rPr>
        <w:t>frustenscens</w:t>
      </w:r>
      <w:r>
        <w:rPr>
          <w:rFonts w:ascii="Bookman Old Style" w:hAnsi="Bookman Old Style"/>
          <w:sz w:val="26"/>
          <w:szCs w:val="26"/>
        </w:rPr>
        <w:t xml:space="preserve"> et 45 à 50 jours pour le </w:t>
      </w:r>
      <w:r>
        <w:rPr>
          <w:rFonts w:ascii="Bookman Old Style" w:hAnsi="Bookman Old Style"/>
          <w:sz w:val="26"/>
          <w:szCs w:val="26"/>
        </w:rPr>
        <w:t>capsicum</w:t>
      </w:r>
      <w:r>
        <w:rPr>
          <w:rFonts w:ascii="Bookman Old Style" w:hAnsi="Bookman Old Style"/>
          <w:sz w:val="26"/>
          <w:szCs w:val="26"/>
        </w:rPr>
        <w:t xml:space="preserve"> </w:t>
      </w:r>
      <w:r>
        <w:rPr>
          <w:rFonts w:ascii="Bookman Old Style" w:hAnsi="Bookman Old Style"/>
          <w:sz w:val="26"/>
          <w:szCs w:val="26"/>
        </w:rPr>
        <w:t>annuum</w:t>
      </w:r>
      <w:r>
        <w:rPr>
          <w:rFonts w:ascii="Bookman Old Style" w:hAnsi="Bookman Old Style"/>
          <w:sz w:val="26"/>
          <w:szCs w:val="26"/>
        </w:rPr>
        <w:t>.</w:t>
      </w:r>
    </w:p>
    <w:p>
      <w:pPr>
        <w:pStyle w:val="style0"/>
        <w:jc w:val="both"/>
        <w:rPr>
          <w:rFonts w:ascii="Bookman Old Style" w:hAnsi="Bookman Old Style"/>
          <w:sz w:val="26"/>
          <w:szCs w:val="26"/>
        </w:rPr>
      </w:pPr>
      <w:r>
        <w:rPr>
          <w:rFonts w:ascii="Bookman Old Style" w:hAnsi="Bookman Old Style"/>
          <w:sz w:val="26"/>
          <w:szCs w:val="26"/>
        </w:rPr>
        <w:t>La plantation peut se faire sur billons ou en terre plat, en lignes simples ou jumelées. Les écartements sont variables :</w:t>
      </w:r>
    </w:p>
    <w:p>
      <w:pPr>
        <w:pStyle w:val="style179"/>
        <w:numPr>
          <w:ilvl w:val="0"/>
          <w:numId w:val="21"/>
        </w:numPr>
        <w:spacing w:after="0"/>
        <w:jc w:val="both"/>
        <w:rPr>
          <w:rFonts w:ascii="Bookman Old Style" w:hAnsi="Bookman Old Style"/>
          <w:sz w:val="26"/>
          <w:szCs w:val="26"/>
        </w:rPr>
      </w:pPr>
      <w:r>
        <w:rPr>
          <w:rFonts w:ascii="Bookman Old Style" w:hAnsi="Bookman Old Style"/>
          <w:sz w:val="26"/>
          <w:szCs w:val="26"/>
        </w:rPr>
        <w:t xml:space="preserve">Sur billons 60 x 20cm soit une </w:t>
      </w:r>
      <w:r>
        <w:rPr>
          <w:rFonts w:ascii="Bookman Old Style" w:hAnsi="Bookman Old Style"/>
          <w:sz w:val="26"/>
          <w:szCs w:val="26"/>
        </w:rPr>
        <w:t>densité de 4 à 8 plants par m</w:t>
      </w:r>
      <w:r>
        <w:rPr>
          <w:rFonts w:ascii="Bookman Old Style" w:hAnsi="Bookman Old Style"/>
          <w:sz w:val="26"/>
          <w:szCs w:val="26"/>
          <w:vertAlign w:val="superscript"/>
        </w:rPr>
        <w:t>2 </w:t>
      </w:r>
      <w:r>
        <w:rPr>
          <w:rFonts w:ascii="Bookman Old Style" w:hAnsi="Bookman Old Style"/>
          <w:sz w:val="26"/>
          <w:szCs w:val="26"/>
        </w:rPr>
        <w:t>;</w:t>
      </w:r>
    </w:p>
    <w:p>
      <w:pPr>
        <w:pStyle w:val="style179"/>
        <w:numPr>
          <w:ilvl w:val="0"/>
          <w:numId w:val="21"/>
        </w:numPr>
        <w:spacing w:after="0"/>
        <w:jc w:val="both"/>
        <w:rPr>
          <w:rFonts w:ascii="Bookman Old Style" w:hAnsi="Bookman Old Style"/>
          <w:sz w:val="26"/>
          <w:szCs w:val="26"/>
        </w:rPr>
      </w:pPr>
      <w:r>
        <w:rPr>
          <w:rFonts w:ascii="Bookman Old Style" w:hAnsi="Bookman Old Style"/>
          <w:sz w:val="26"/>
          <w:szCs w:val="26"/>
        </w:rPr>
        <w:t>En terrain plat 40 à 50 x 30cm soit une densité de 4 à 8 plants par m</w:t>
      </w:r>
      <w:r>
        <w:rPr>
          <w:rFonts w:ascii="Bookman Old Style" w:hAnsi="Bookman Old Style"/>
          <w:sz w:val="26"/>
          <w:szCs w:val="26"/>
          <w:vertAlign w:val="superscript"/>
        </w:rPr>
        <w:t>2</w:t>
      </w:r>
    </w:p>
    <w:p>
      <w:pPr>
        <w:pStyle w:val="style66"/>
        <w:rPr/>
      </w:pPr>
      <w:r>
        <w:t>On peut adapter aussi 0,40 x 0,70cm ou 0,50 x 0,80m pour certaines variées. Les soins culturaux sont les mêmes que pour les autres solanacées.</w:t>
      </w:r>
    </w:p>
    <w:p>
      <w:pPr>
        <w:pStyle w:val="style0"/>
        <w:jc w:val="both"/>
        <w:rPr>
          <w:rFonts w:ascii="Bookman Old Style" w:hAnsi="Bookman Old Style"/>
          <w:sz w:val="26"/>
          <w:szCs w:val="26"/>
        </w:rPr>
      </w:pPr>
      <w:r>
        <w:rPr>
          <w:rFonts w:ascii="Bookman Old Style" w:hAnsi="Bookman Old Style"/>
          <w:b/>
          <w:sz w:val="26"/>
          <w:szCs w:val="26"/>
        </w:rPr>
        <w:t>Remarques</w:t>
      </w:r>
      <w:r>
        <w:rPr>
          <w:rFonts w:ascii="Bookman Old Style" w:hAnsi="Bookman Old Style"/>
          <w:sz w:val="26"/>
          <w:szCs w:val="26"/>
        </w:rPr>
        <w:t xml:space="preserve"> : Pour favoriser le développement des plants </w:t>
      </w:r>
      <w:r>
        <w:rPr>
          <w:rFonts w:ascii="Bookman Old Style" w:hAnsi="Bookman Old Style"/>
          <w:sz w:val="26"/>
          <w:szCs w:val="26"/>
        </w:rPr>
        <w:t>sncore</w:t>
      </w:r>
      <w:r>
        <w:rPr>
          <w:rFonts w:ascii="Bookman Old Style" w:hAnsi="Bookman Old Style"/>
          <w:sz w:val="26"/>
          <w:szCs w:val="26"/>
        </w:rPr>
        <w:t xml:space="preserve"> très petit on élimine les premiers fruits.</w:t>
      </w:r>
    </w:p>
    <w:p>
      <w:pPr>
        <w:pStyle w:val="style2"/>
        <w:rPr/>
      </w:pPr>
      <w:r>
        <w:t>II.3.7. Récolte</w:t>
      </w:r>
    </w:p>
    <w:p>
      <w:pPr>
        <w:pStyle w:val="style0"/>
        <w:jc w:val="both"/>
        <w:rPr>
          <w:rFonts w:ascii="Bookman Old Style" w:hAnsi="Bookman Old Style"/>
          <w:sz w:val="26"/>
          <w:szCs w:val="26"/>
        </w:rPr>
      </w:pPr>
      <w:r>
        <w:rPr>
          <w:rFonts w:ascii="Bookman Old Style" w:hAnsi="Bookman Old Style"/>
          <w:sz w:val="26"/>
          <w:szCs w:val="26"/>
        </w:rPr>
        <w:t>Se fait de façon plus étalée et intervient 50 à 55 jours après la floraison pour les fruits murs. Les rendements sont variables selon les conditions des cultures :</w:t>
      </w:r>
    </w:p>
    <w:p>
      <w:pPr>
        <w:pStyle w:val="style179"/>
        <w:numPr>
          <w:ilvl w:val="0"/>
          <w:numId w:val="22"/>
        </w:numPr>
        <w:spacing w:after="0"/>
        <w:jc w:val="both"/>
        <w:rPr>
          <w:rFonts w:ascii="Bookman Old Style" w:hAnsi="Bookman Old Style"/>
          <w:sz w:val="26"/>
          <w:szCs w:val="26"/>
        </w:rPr>
      </w:pPr>
      <w:r>
        <w:rPr>
          <w:rFonts w:ascii="Bookman Old Style" w:hAnsi="Bookman Old Style"/>
          <w:sz w:val="26"/>
          <w:szCs w:val="26"/>
        </w:rPr>
        <w:t>En culture de pleine terre : 15 à 25 tonnes par Ha</w:t>
      </w:r>
    </w:p>
    <w:p>
      <w:pPr>
        <w:pStyle w:val="style179"/>
        <w:numPr>
          <w:ilvl w:val="0"/>
          <w:numId w:val="22"/>
        </w:numPr>
        <w:spacing w:after="0"/>
        <w:jc w:val="both"/>
        <w:rPr>
          <w:rFonts w:ascii="Bookman Old Style" w:hAnsi="Bookman Old Style"/>
          <w:sz w:val="26"/>
          <w:szCs w:val="26"/>
        </w:rPr>
      </w:pPr>
      <w:r>
        <w:rPr>
          <w:rFonts w:ascii="Bookman Old Style" w:hAnsi="Bookman Old Style"/>
          <w:sz w:val="26"/>
          <w:szCs w:val="26"/>
        </w:rPr>
        <w:t>Dans les pays tropicaux : 8 à 14 tonnes par Ha</w:t>
      </w:r>
    </w:p>
    <w:p>
      <w:pPr>
        <w:pStyle w:val="style179"/>
        <w:numPr>
          <w:ilvl w:val="0"/>
          <w:numId w:val="22"/>
        </w:numPr>
        <w:spacing w:after="0"/>
        <w:jc w:val="both"/>
        <w:rPr>
          <w:rFonts w:ascii="Bookman Old Style" w:hAnsi="Bookman Old Style"/>
          <w:sz w:val="26"/>
          <w:szCs w:val="26"/>
        </w:rPr>
      </w:pPr>
      <w:r>
        <w:rPr>
          <w:rFonts w:ascii="Bookman Old Style" w:hAnsi="Bookman Old Style"/>
          <w:sz w:val="26"/>
          <w:szCs w:val="26"/>
        </w:rPr>
        <w:t>Dans les pays tempérés : 23 à 33 tonnes par hectare</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3"/>
        <w:rPr>
          <w:b/>
        </w:rPr>
      </w:pPr>
      <w:r>
        <w:rPr>
          <w:b/>
        </w:rPr>
        <w:t>Chapitre III : Les légumes cucurbitacées</w:t>
      </w:r>
    </w:p>
    <w:p>
      <w:pPr>
        <w:pStyle w:val="style0"/>
        <w:jc w:val="both"/>
        <w:rPr>
          <w:rFonts w:ascii="Bookman Old Style" w:hAnsi="Bookman Old Style"/>
          <w:sz w:val="26"/>
          <w:szCs w:val="26"/>
        </w:rPr>
      </w:pPr>
      <w:r>
        <w:rPr>
          <w:rFonts w:ascii="Bookman Old Style" w:hAnsi="Bookman Old Style"/>
          <w:b/>
          <w:sz w:val="26"/>
          <w:szCs w:val="26"/>
        </w:rPr>
        <w:t>III.1. Le concombre</w:t>
      </w:r>
      <w:r>
        <w:rPr>
          <w:rFonts w:ascii="Bookman Old Style" w:hAnsi="Bookman Old Style"/>
          <w:sz w:val="26"/>
          <w:szCs w:val="26"/>
        </w:rPr>
        <w:t xml:space="preserve"> (</w:t>
      </w:r>
      <w:r>
        <w:rPr>
          <w:rFonts w:ascii="Bookman Old Style" w:hAnsi="Bookman Old Style"/>
          <w:i/>
          <w:sz w:val="26"/>
          <w:szCs w:val="26"/>
        </w:rPr>
        <w:t>Cusumis</w:t>
      </w:r>
      <w:r>
        <w:rPr>
          <w:rFonts w:ascii="Bookman Old Style" w:hAnsi="Bookman Old Style"/>
          <w:i/>
          <w:sz w:val="26"/>
          <w:szCs w:val="26"/>
        </w:rPr>
        <w:t xml:space="preserve"> </w:t>
      </w:r>
      <w:r>
        <w:rPr>
          <w:rFonts w:ascii="Bookman Old Style" w:hAnsi="Bookman Old Style"/>
          <w:i/>
          <w:sz w:val="26"/>
          <w:szCs w:val="26"/>
        </w:rPr>
        <w:t>sativus</w:t>
      </w:r>
      <w:r>
        <w:rPr>
          <w:rFonts w:ascii="Bookman Old Style" w:hAnsi="Bookman Old Style"/>
          <w:sz w:val="26"/>
          <w:szCs w:val="26"/>
        </w:rPr>
        <w:t>)</w:t>
      </w:r>
    </w:p>
    <w:p>
      <w:pPr>
        <w:pStyle w:val="style0"/>
        <w:jc w:val="both"/>
        <w:rPr>
          <w:rFonts w:ascii="Bookman Old Style" w:hAnsi="Bookman Old Style"/>
          <w:sz w:val="26"/>
          <w:szCs w:val="26"/>
        </w:rPr>
      </w:pPr>
      <w:r>
        <w:rPr>
          <w:rFonts w:ascii="Bookman Old Style" w:hAnsi="Bookman Old Style"/>
          <w:b/>
          <w:sz w:val="26"/>
          <w:szCs w:val="26"/>
        </w:rPr>
        <w:t>III.1.1. Origine</w:t>
      </w:r>
      <w:r>
        <w:rPr>
          <w:rFonts w:ascii="Bookman Old Style" w:hAnsi="Bookman Old Style"/>
          <w:sz w:val="26"/>
          <w:szCs w:val="26"/>
        </w:rPr>
        <w:t> : Inde où il est cultivé depuis des milliers d’années.</w:t>
      </w:r>
    </w:p>
    <w:p>
      <w:pPr>
        <w:pStyle w:val="style66"/>
        <w:rPr/>
      </w:pPr>
      <w:r>
        <w:t>Composition chimique :</w:t>
      </w:r>
    </w:p>
    <w:p>
      <w:pPr>
        <w:pStyle w:val="style179"/>
        <w:numPr>
          <w:ilvl w:val="0"/>
          <w:numId w:val="23"/>
        </w:numPr>
        <w:spacing w:after="0"/>
        <w:jc w:val="both"/>
        <w:rPr>
          <w:rFonts w:ascii="Bookman Old Style" w:hAnsi="Bookman Old Style"/>
          <w:sz w:val="26"/>
          <w:szCs w:val="26"/>
        </w:rPr>
      </w:pPr>
      <w:r>
        <w:rPr>
          <w:rFonts w:ascii="Bookman Old Style" w:hAnsi="Bookman Old Style"/>
          <w:sz w:val="26"/>
          <w:szCs w:val="26"/>
        </w:rPr>
        <w:t>Eau 96%</w:t>
      </w:r>
    </w:p>
    <w:p>
      <w:pPr>
        <w:pStyle w:val="style179"/>
        <w:numPr>
          <w:ilvl w:val="0"/>
          <w:numId w:val="23"/>
        </w:numPr>
        <w:spacing w:after="0"/>
        <w:jc w:val="both"/>
        <w:rPr>
          <w:rFonts w:ascii="Bookman Old Style" w:hAnsi="Bookman Old Style"/>
          <w:sz w:val="26"/>
          <w:szCs w:val="26"/>
        </w:rPr>
      </w:pPr>
      <w:r>
        <w:rPr>
          <w:rFonts w:ascii="Bookman Old Style" w:hAnsi="Bookman Old Style"/>
          <w:sz w:val="26"/>
          <w:szCs w:val="26"/>
        </w:rPr>
        <w:t>Protéines 0,7%</w:t>
      </w:r>
    </w:p>
    <w:p>
      <w:pPr>
        <w:pStyle w:val="style179"/>
        <w:numPr>
          <w:ilvl w:val="0"/>
          <w:numId w:val="23"/>
        </w:numPr>
        <w:spacing w:after="0"/>
        <w:jc w:val="both"/>
        <w:rPr>
          <w:rFonts w:ascii="Bookman Old Style" w:hAnsi="Bookman Old Style"/>
          <w:sz w:val="26"/>
          <w:szCs w:val="26"/>
        </w:rPr>
      </w:pPr>
      <w:r>
        <w:rPr>
          <w:rFonts w:ascii="Bookman Old Style" w:hAnsi="Bookman Old Style"/>
          <w:sz w:val="26"/>
          <w:szCs w:val="26"/>
        </w:rPr>
        <w:t>Matières grasses 0,09%</w:t>
      </w:r>
    </w:p>
    <w:p>
      <w:pPr>
        <w:pStyle w:val="style179"/>
        <w:numPr>
          <w:ilvl w:val="0"/>
          <w:numId w:val="23"/>
        </w:numPr>
        <w:spacing w:after="0"/>
        <w:jc w:val="both"/>
        <w:rPr>
          <w:rFonts w:ascii="Bookman Old Style" w:hAnsi="Bookman Old Style"/>
          <w:sz w:val="26"/>
          <w:szCs w:val="26"/>
        </w:rPr>
      </w:pPr>
      <w:r>
        <w:rPr>
          <w:rFonts w:ascii="Bookman Old Style" w:hAnsi="Bookman Old Style"/>
          <w:sz w:val="26"/>
          <w:szCs w:val="26"/>
        </w:rPr>
        <w:t>Hydrates de Carbone : 1,8%</w:t>
      </w:r>
    </w:p>
    <w:p>
      <w:pPr>
        <w:pStyle w:val="style0"/>
        <w:spacing w:after="0"/>
        <w:jc w:val="both"/>
        <w:rPr>
          <w:rFonts w:ascii="Bookman Old Style" w:hAnsi="Bookman Old Style"/>
          <w:sz w:val="26"/>
          <w:szCs w:val="26"/>
        </w:rPr>
      </w:pPr>
    </w:p>
    <w:p>
      <w:pPr>
        <w:pStyle w:val="style2"/>
        <w:spacing w:after="0"/>
        <w:rPr/>
      </w:pPr>
      <w:r>
        <w:t>III.1.2. Espèces et variétés</w:t>
      </w:r>
    </w:p>
    <w:p>
      <w:pPr>
        <w:pStyle w:val="style0"/>
        <w:spacing w:after="0"/>
        <w:jc w:val="both"/>
        <w:rPr>
          <w:rFonts w:ascii="Bookman Old Style" w:hAnsi="Bookman Old Style"/>
          <w:sz w:val="26"/>
          <w:szCs w:val="26"/>
        </w:rPr>
      </w:pPr>
      <w:r>
        <w:rPr>
          <w:rFonts w:ascii="Bookman Old Style" w:hAnsi="Bookman Old Style"/>
          <w:sz w:val="26"/>
          <w:szCs w:val="26"/>
        </w:rPr>
        <w:t xml:space="preserve">La plus répandue est </w:t>
      </w:r>
      <w:r>
        <w:rPr>
          <w:rFonts w:ascii="Bookman Old Style" w:hAnsi="Bookman Old Style"/>
          <w:sz w:val="26"/>
          <w:szCs w:val="26"/>
        </w:rPr>
        <w:t>Cucumis</w:t>
      </w:r>
      <w:r>
        <w:rPr>
          <w:rFonts w:ascii="Bookman Old Style" w:hAnsi="Bookman Old Style"/>
          <w:sz w:val="26"/>
          <w:szCs w:val="26"/>
        </w:rPr>
        <w:t xml:space="preserve"> </w:t>
      </w:r>
      <w:r>
        <w:rPr>
          <w:rFonts w:ascii="Bookman Old Style" w:hAnsi="Bookman Old Style"/>
          <w:sz w:val="26"/>
          <w:szCs w:val="26"/>
        </w:rPr>
        <w:t>sativus</w:t>
      </w:r>
      <w:r>
        <w:rPr>
          <w:rFonts w:ascii="Bookman Old Style" w:hAnsi="Bookman Old Style"/>
          <w:sz w:val="26"/>
          <w:szCs w:val="26"/>
        </w:rPr>
        <w:t>. On a aussi le :</w:t>
      </w:r>
    </w:p>
    <w:p>
      <w:pPr>
        <w:pStyle w:val="style179"/>
        <w:numPr>
          <w:ilvl w:val="0"/>
          <w:numId w:val="24"/>
        </w:numPr>
        <w:spacing w:after="0"/>
        <w:jc w:val="both"/>
        <w:rPr>
          <w:rFonts w:ascii="Bookman Old Style" w:hAnsi="Bookman Old Style"/>
          <w:sz w:val="26"/>
          <w:szCs w:val="26"/>
        </w:rPr>
      </w:pPr>
      <w:r>
        <w:rPr>
          <w:rFonts w:ascii="Bookman Old Style" w:hAnsi="Bookman Old Style"/>
          <w:sz w:val="26"/>
          <w:szCs w:val="26"/>
        </w:rPr>
        <w:t>Cucumis</w:t>
      </w:r>
      <w:r>
        <w:rPr>
          <w:rFonts w:ascii="Bookman Old Style" w:hAnsi="Bookman Old Style"/>
          <w:sz w:val="26"/>
          <w:szCs w:val="26"/>
        </w:rPr>
        <w:t xml:space="preserve"> </w:t>
      </w:r>
      <w:r>
        <w:rPr>
          <w:rFonts w:ascii="Bookman Old Style" w:hAnsi="Bookman Old Style"/>
          <w:sz w:val="26"/>
          <w:szCs w:val="26"/>
        </w:rPr>
        <w:t>anguria</w:t>
      </w:r>
      <w:r>
        <w:rPr>
          <w:rFonts w:ascii="Bookman Old Style" w:hAnsi="Bookman Old Style"/>
          <w:sz w:val="26"/>
          <w:szCs w:val="26"/>
        </w:rPr>
        <w:t xml:space="preserve"> appelé concombre d’Antilles</w:t>
      </w:r>
    </w:p>
    <w:p>
      <w:pPr>
        <w:pStyle w:val="style179"/>
        <w:numPr>
          <w:ilvl w:val="0"/>
          <w:numId w:val="24"/>
        </w:numPr>
        <w:spacing w:after="0"/>
        <w:jc w:val="both"/>
        <w:rPr>
          <w:rFonts w:ascii="Bookman Old Style" w:hAnsi="Bookman Old Style"/>
          <w:sz w:val="26"/>
          <w:szCs w:val="26"/>
        </w:rPr>
      </w:pPr>
      <w:r>
        <w:rPr>
          <w:rFonts w:ascii="Bookman Old Style" w:hAnsi="Bookman Old Style"/>
          <w:sz w:val="26"/>
          <w:szCs w:val="26"/>
        </w:rPr>
        <w:t>Cucumis</w:t>
      </w:r>
      <w:r>
        <w:rPr>
          <w:rFonts w:ascii="Bookman Old Style" w:hAnsi="Bookman Old Style"/>
          <w:sz w:val="26"/>
          <w:szCs w:val="26"/>
        </w:rPr>
        <w:t xml:space="preserve"> </w:t>
      </w:r>
      <w:r>
        <w:rPr>
          <w:rFonts w:ascii="Bookman Old Style" w:hAnsi="Bookman Old Style"/>
          <w:sz w:val="26"/>
          <w:szCs w:val="26"/>
        </w:rPr>
        <w:t>metuliferus</w:t>
      </w:r>
      <w:r>
        <w:rPr>
          <w:rFonts w:ascii="Bookman Old Style" w:hAnsi="Bookman Old Style"/>
          <w:sz w:val="26"/>
          <w:szCs w:val="26"/>
        </w:rPr>
        <w:t>, concombre africain avec fruits verruqueux à goût acide</w:t>
      </w:r>
    </w:p>
    <w:p>
      <w:pPr>
        <w:pStyle w:val="style66"/>
        <w:spacing w:after="0"/>
        <w:rPr/>
      </w:pPr>
      <w:r>
        <w:t xml:space="preserve">Dans l’espèce </w:t>
      </w:r>
      <w:r>
        <w:t>Cucumis</w:t>
      </w:r>
      <w:r>
        <w:t xml:space="preserve"> </w:t>
      </w:r>
      <w:r>
        <w:t>sativus</w:t>
      </w:r>
      <w:r>
        <w:t>, on distingue les variétés appelées Cornichon et la variété concombre proprement dite.</w:t>
      </w:r>
    </w:p>
    <w:p>
      <w:pPr>
        <w:pStyle w:val="style0"/>
        <w:spacing w:after="0"/>
        <w:jc w:val="both"/>
        <w:rPr>
          <w:rFonts w:ascii="Bookman Old Style" w:hAnsi="Bookman Old Style"/>
          <w:sz w:val="26"/>
          <w:szCs w:val="26"/>
        </w:rPr>
      </w:pPr>
      <w:r>
        <w:rPr>
          <w:rFonts w:ascii="Bookman Old Style" w:hAnsi="Bookman Old Style"/>
          <w:sz w:val="26"/>
          <w:szCs w:val="26"/>
        </w:rPr>
        <w:t>Les cornichons sont des fruits de 8 – 15cm utilisés en conserverie. Les concombres sont des variétés à gros fruits (15 à 40cm) récoltés à maturité complète.</w:t>
      </w:r>
    </w:p>
    <w:p>
      <w:pPr>
        <w:pStyle w:val="style0"/>
        <w:spacing w:after="0"/>
        <w:jc w:val="both"/>
        <w:rPr>
          <w:rFonts w:ascii="Bookman Old Style" w:hAnsi="Bookman Old Style"/>
          <w:sz w:val="26"/>
          <w:szCs w:val="26"/>
        </w:rPr>
      </w:pPr>
    </w:p>
    <w:p>
      <w:pPr>
        <w:pStyle w:val="style2"/>
        <w:spacing w:after="0"/>
        <w:rPr/>
      </w:pPr>
      <w:r>
        <w:t>III.1.3. Caractères botaniques et particularités biologiques</w:t>
      </w:r>
    </w:p>
    <w:p>
      <w:pPr>
        <w:pStyle w:val="style0"/>
        <w:spacing w:after="0"/>
        <w:jc w:val="both"/>
        <w:rPr>
          <w:rFonts w:ascii="Bookman Old Style" w:hAnsi="Bookman Old Style"/>
          <w:sz w:val="26"/>
          <w:szCs w:val="26"/>
        </w:rPr>
      </w:pPr>
      <w:r>
        <w:rPr>
          <w:rFonts w:ascii="Bookman Old Style" w:hAnsi="Bookman Old Style"/>
          <w:sz w:val="26"/>
          <w:szCs w:val="26"/>
        </w:rPr>
        <w:t>C’est une plante herbacée, rampante qui s’accroche au support grâce aux vrilles. Son enracinement est de 1 à 1,40m de profondeur. La tige peut atteindre 1,50m de long et 2,5m chez le cornichon.</w:t>
      </w:r>
    </w:p>
    <w:p>
      <w:pPr>
        <w:pStyle w:val="style0"/>
        <w:spacing w:after="0"/>
        <w:jc w:val="both"/>
        <w:rPr>
          <w:rFonts w:ascii="Bookman Old Style" w:hAnsi="Bookman Old Style"/>
          <w:sz w:val="26"/>
          <w:szCs w:val="26"/>
        </w:rPr>
      </w:pPr>
      <w:r>
        <w:rPr>
          <w:rFonts w:ascii="Bookman Old Style" w:hAnsi="Bookman Old Style"/>
          <w:sz w:val="26"/>
          <w:szCs w:val="26"/>
        </w:rPr>
        <w:t>Les fleurs sont unisexuées. Les fleurs males apparaissent en 1</w:t>
      </w:r>
      <w:r>
        <w:rPr>
          <w:rFonts w:ascii="Bookman Old Style" w:hAnsi="Bookman Old Style"/>
          <w:sz w:val="26"/>
          <w:szCs w:val="26"/>
          <w:vertAlign w:val="superscript"/>
        </w:rPr>
        <w:t>er</w:t>
      </w:r>
      <w:r>
        <w:rPr>
          <w:rFonts w:ascii="Bookman Old Style" w:hAnsi="Bookman Old Style"/>
          <w:sz w:val="26"/>
          <w:szCs w:val="26"/>
        </w:rPr>
        <w:t xml:space="preserve"> lieu, puis viennent les fleurs femelles.</w:t>
      </w:r>
    </w:p>
    <w:p>
      <w:pPr>
        <w:pStyle w:val="style0"/>
        <w:spacing w:after="0"/>
        <w:jc w:val="both"/>
        <w:rPr>
          <w:rFonts w:ascii="Bookman Old Style" w:hAnsi="Bookman Old Style"/>
          <w:sz w:val="26"/>
          <w:szCs w:val="26"/>
        </w:rPr>
      </w:pPr>
      <w:r>
        <w:rPr>
          <w:rFonts w:ascii="Bookman Old Style" w:hAnsi="Bookman Old Style"/>
          <w:sz w:val="26"/>
          <w:szCs w:val="26"/>
        </w:rPr>
        <w:t>Les fleurs femelles apparaissent sur les branches de 2</w:t>
      </w:r>
      <w:r>
        <w:rPr>
          <w:rFonts w:ascii="Bookman Old Style" w:hAnsi="Bookman Old Style"/>
          <w:sz w:val="26"/>
          <w:szCs w:val="26"/>
          <w:vertAlign w:val="superscript"/>
        </w:rPr>
        <w:t>ème</w:t>
      </w:r>
      <w:r>
        <w:rPr>
          <w:rFonts w:ascii="Bookman Old Style" w:hAnsi="Bookman Old Style"/>
          <w:sz w:val="26"/>
          <w:szCs w:val="26"/>
        </w:rPr>
        <w:t xml:space="preserve"> ou de 3</w:t>
      </w:r>
      <w:r>
        <w:rPr>
          <w:rFonts w:ascii="Bookman Old Style" w:hAnsi="Bookman Old Style"/>
          <w:sz w:val="26"/>
          <w:szCs w:val="26"/>
          <w:vertAlign w:val="superscript"/>
        </w:rPr>
        <w:t>ème</w:t>
      </w:r>
      <w:r>
        <w:rPr>
          <w:rFonts w:ascii="Bookman Old Style" w:hAnsi="Bookman Old Style"/>
          <w:sz w:val="26"/>
          <w:szCs w:val="26"/>
        </w:rPr>
        <w:t xml:space="preserve"> ordre. La fécondation est allogame avec l’autopollinisation possible.</w:t>
      </w:r>
    </w:p>
    <w:p>
      <w:pPr>
        <w:pStyle w:val="style0"/>
        <w:spacing w:after="0"/>
        <w:jc w:val="both"/>
        <w:rPr>
          <w:rFonts w:ascii="Bookman Old Style" w:hAnsi="Bookman Old Style"/>
          <w:sz w:val="26"/>
          <w:szCs w:val="26"/>
        </w:rPr>
      </w:pPr>
      <w:r>
        <w:rPr>
          <w:rFonts w:ascii="Bookman Old Style" w:hAnsi="Bookman Old Style"/>
          <w:sz w:val="26"/>
          <w:szCs w:val="26"/>
        </w:rPr>
        <w:t>Les fruits sont allongés cylindriques d’un vert foncé ou vert clair.</w:t>
      </w:r>
    </w:p>
    <w:p>
      <w:pPr>
        <w:pStyle w:val="style66"/>
        <w:spacing w:after="0"/>
        <w:rPr/>
      </w:pPr>
      <w:r>
        <w:t xml:space="preserve">La maturité intervient 50 – 70 jours après semis. Les </w:t>
      </w:r>
      <w:r>
        <w:t>fruits à chair très aqueuse et non sucrés sont consommés en salades ou cuits dans certains pays tropicaux.</w:t>
      </w:r>
    </w:p>
    <w:p>
      <w:pPr>
        <w:pStyle w:val="style0"/>
        <w:spacing w:after="0"/>
        <w:jc w:val="both"/>
        <w:rPr>
          <w:rFonts w:ascii="Bookman Old Style" w:hAnsi="Bookman Old Style"/>
          <w:sz w:val="26"/>
          <w:szCs w:val="26"/>
        </w:rPr>
      </w:pPr>
    </w:p>
    <w:p>
      <w:pPr>
        <w:pStyle w:val="style2"/>
        <w:spacing w:after="0"/>
        <w:rPr/>
      </w:pPr>
      <w:r>
        <w:t>III.1.4. Ecologie</w:t>
      </w:r>
    </w:p>
    <w:p>
      <w:pPr>
        <w:pStyle w:val="style0"/>
        <w:spacing w:after="0"/>
        <w:jc w:val="both"/>
        <w:rPr>
          <w:rFonts w:ascii="Bookman Old Style" w:hAnsi="Bookman Old Style"/>
          <w:sz w:val="26"/>
          <w:szCs w:val="26"/>
        </w:rPr>
      </w:pPr>
      <w:r>
        <w:rPr>
          <w:rFonts w:ascii="Bookman Old Style" w:hAnsi="Bookman Old Style"/>
          <w:sz w:val="26"/>
          <w:szCs w:val="26"/>
        </w:rPr>
        <w:t>Le concombre aime la chaleur, c’est une plante héliophile.</w:t>
      </w:r>
    </w:p>
    <w:p>
      <w:pPr>
        <w:pStyle w:val="style179"/>
        <w:numPr>
          <w:ilvl w:val="0"/>
          <w:numId w:val="25"/>
        </w:numPr>
        <w:spacing w:after="0"/>
        <w:jc w:val="both"/>
        <w:rPr>
          <w:rFonts w:ascii="Bookman Old Style" w:hAnsi="Bookman Old Style"/>
          <w:sz w:val="26"/>
          <w:szCs w:val="26"/>
        </w:rPr>
      </w:pPr>
      <w:r>
        <w:rPr>
          <w:rFonts w:ascii="Bookman Old Style" w:hAnsi="Bookman Old Style"/>
          <w:b/>
          <w:sz w:val="26"/>
          <w:szCs w:val="26"/>
        </w:rPr>
        <w:t>Température</w:t>
      </w:r>
      <w:r>
        <w:rPr>
          <w:rFonts w:ascii="Bookman Old Style" w:hAnsi="Bookman Old Style"/>
          <w:sz w:val="26"/>
          <w:szCs w:val="26"/>
        </w:rPr>
        <w:t xml:space="preserve"> : Pour le développement normal 18 à 23° C. Les températures optimales </w:t>
      </w:r>
      <w:r>
        <w:rPr>
          <w:rFonts w:ascii="Times New Roman" w:cs="Times New Roman" w:hAnsi="Times New Roman"/>
          <w:sz w:val="26"/>
          <w:szCs w:val="26"/>
        </w:rPr>
        <w:t>&gt;</w:t>
      </w:r>
      <w:r>
        <w:rPr>
          <w:rFonts w:ascii="Bookman Old Style" w:hAnsi="Bookman Old Style"/>
          <w:sz w:val="26"/>
          <w:szCs w:val="26"/>
        </w:rPr>
        <w:t xml:space="preserve"> 35° et 16°C.</w:t>
      </w:r>
    </w:p>
    <w:p>
      <w:pPr>
        <w:pStyle w:val="style179"/>
        <w:numPr>
          <w:ilvl w:val="0"/>
          <w:numId w:val="25"/>
        </w:numPr>
        <w:spacing w:after="0"/>
        <w:jc w:val="both"/>
        <w:rPr>
          <w:rFonts w:ascii="Bookman Old Style" w:hAnsi="Bookman Old Style"/>
          <w:sz w:val="26"/>
          <w:szCs w:val="26"/>
        </w:rPr>
      </w:pPr>
      <w:r>
        <w:rPr>
          <w:rFonts w:ascii="Bookman Old Style" w:hAnsi="Bookman Old Style"/>
          <w:b/>
          <w:sz w:val="26"/>
          <w:szCs w:val="26"/>
        </w:rPr>
        <w:t>Luminosité</w:t>
      </w:r>
      <w:r>
        <w:rPr>
          <w:rFonts w:ascii="Bookman Old Style" w:hAnsi="Bookman Old Style"/>
          <w:sz w:val="26"/>
          <w:szCs w:val="26"/>
        </w:rPr>
        <w:t> : C’est une plante indifférente du point de vue photopériode. Très exigeant pour l’intensité lumineuse et aime un meilleur ensoleillement.</w:t>
      </w:r>
    </w:p>
    <w:p>
      <w:pPr>
        <w:pStyle w:val="style179"/>
        <w:numPr>
          <w:ilvl w:val="0"/>
          <w:numId w:val="25"/>
        </w:numPr>
        <w:spacing w:after="0"/>
        <w:jc w:val="both"/>
        <w:rPr>
          <w:rFonts w:ascii="Bookman Old Style" w:hAnsi="Bookman Old Style"/>
          <w:sz w:val="26"/>
          <w:szCs w:val="26"/>
        </w:rPr>
      </w:pPr>
      <w:r>
        <w:rPr>
          <w:rFonts w:ascii="Bookman Old Style" w:hAnsi="Bookman Old Style"/>
          <w:b/>
          <w:sz w:val="26"/>
          <w:szCs w:val="26"/>
        </w:rPr>
        <w:t>Humidité</w:t>
      </w:r>
      <w:r>
        <w:rPr>
          <w:rFonts w:ascii="Bookman Old Style" w:hAnsi="Bookman Old Style"/>
          <w:sz w:val="26"/>
          <w:szCs w:val="26"/>
        </w:rPr>
        <w:t xml:space="preserve"> : Les besoins en eau et en humidité atmosphérique sont élevés : 65 à 86% de </w:t>
      </w:r>
      <w:r>
        <w:rPr>
          <w:rFonts w:ascii="Bookman Old Style" w:hAnsi="Bookman Old Style"/>
          <w:sz w:val="26"/>
          <w:szCs w:val="26"/>
        </w:rPr>
        <w:t>field</w:t>
      </w:r>
      <w:r>
        <w:rPr>
          <w:rFonts w:ascii="Bookman Old Style" w:hAnsi="Bookman Old Style"/>
          <w:sz w:val="26"/>
          <w:szCs w:val="26"/>
        </w:rPr>
        <w:t xml:space="preserve"> </w:t>
      </w:r>
      <w:r>
        <w:rPr>
          <w:rFonts w:ascii="Bookman Old Style" w:hAnsi="Bookman Old Style"/>
          <w:sz w:val="26"/>
          <w:szCs w:val="26"/>
        </w:rPr>
        <w:t>capacity</w:t>
      </w:r>
      <w:r>
        <w:rPr>
          <w:rFonts w:ascii="Bookman Old Style" w:hAnsi="Bookman Old Style"/>
          <w:sz w:val="26"/>
          <w:szCs w:val="26"/>
        </w:rPr>
        <w:t xml:space="preserve"> et 80 à 90% d’humidité relative</w:t>
      </w:r>
    </w:p>
    <w:p>
      <w:pPr>
        <w:pStyle w:val="style0"/>
        <w:spacing w:after="0"/>
        <w:jc w:val="both"/>
        <w:rPr>
          <w:rFonts w:ascii="Bookman Old Style" w:hAnsi="Bookman Old Style"/>
          <w:sz w:val="26"/>
          <w:szCs w:val="26"/>
        </w:rPr>
      </w:pPr>
      <w:r>
        <w:rPr>
          <w:rFonts w:ascii="Bookman Old Style" w:hAnsi="Bookman Old Style"/>
          <w:sz w:val="26"/>
          <w:szCs w:val="26"/>
        </w:rPr>
        <w:t>Sol et éléments nutritifs : Le concombre aime le sol riche en humus et bien aéré. Les terres argilo – sablonneuses sont excellentes. Les sols lourds et compacts sont à éviter. Le p</w:t>
      </w:r>
      <w:r>
        <w:rPr>
          <w:rFonts w:ascii="Bookman Old Style" w:hAnsi="Bookman Old Style"/>
          <w:sz w:val="26"/>
          <w:szCs w:val="26"/>
          <w:vertAlign w:val="superscript"/>
        </w:rPr>
        <w:t>H</w:t>
      </w:r>
      <w:r>
        <w:rPr>
          <w:rFonts w:ascii="Bookman Old Style" w:hAnsi="Bookman Old Style"/>
          <w:sz w:val="26"/>
          <w:szCs w:val="26"/>
        </w:rPr>
        <w:t xml:space="preserve"> est de 6,5 à 7,7. Du point de vue fumures organiques, les quantités de 35 à 50 T°/Ha de fumures organiques sont convenables. Les engrais chimiques utilisés sont le phosphate d’ammonium et les engrais azotés, éviter le KCL.</w:t>
      </w:r>
    </w:p>
    <w:p>
      <w:pPr>
        <w:pStyle w:val="style0"/>
        <w:spacing w:after="0"/>
        <w:jc w:val="both"/>
        <w:rPr>
          <w:rFonts w:ascii="Bookman Old Style" w:hAnsi="Bookman Old Style"/>
          <w:sz w:val="26"/>
          <w:szCs w:val="26"/>
        </w:rPr>
      </w:pPr>
      <w:r>
        <w:rPr>
          <w:rFonts w:ascii="Bookman Old Style" w:hAnsi="Bookman Old Style"/>
          <w:sz w:val="26"/>
          <w:szCs w:val="26"/>
        </w:rPr>
        <w:t>On recommande 100 – 150 grammes par m</w:t>
      </w:r>
      <w:r>
        <w:rPr>
          <w:rFonts w:ascii="Bookman Old Style" w:hAnsi="Bookman Old Style"/>
          <w:sz w:val="26"/>
          <w:szCs w:val="26"/>
          <w:vertAlign w:val="superscript"/>
        </w:rPr>
        <w:t>2</w:t>
      </w:r>
      <w:r>
        <w:rPr>
          <w:rFonts w:ascii="Bookman Old Style" w:hAnsi="Bookman Old Style"/>
          <w:sz w:val="26"/>
          <w:szCs w:val="26"/>
        </w:rPr>
        <w:t xml:space="preserve"> d’engrais complexe soit 50 à 70 tonnes des fumures par Ha.</w:t>
      </w:r>
    </w:p>
    <w:p>
      <w:pPr>
        <w:pStyle w:val="style0"/>
        <w:spacing w:after="0"/>
        <w:jc w:val="both"/>
        <w:rPr>
          <w:rFonts w:ascii="Bookman Old Style" w:hAnsi="Bookman Old Style"/>
          <w:sz w:val="26"/>
          <w:szCs w:val="26"/>
        </w:rPr>
      </w:pPr>
    </w:p>
    <w:p>
      <w:pPr>
        <w:pStyle w:val="style2"/>
        <w:spacing w:after="0"/>
        <w:rPr/>
      </w:pPr>
      <w:r>
        <w:t>III.1.5. Culture</w:t>
      </w:r>
    </w:p>
    <w:p>
      <w:pPr>
        <w:pStyle w:val="style0"/>
        <w:spacing w:after="0"/>
        <w:jc w:val="both"/>
        <w:rPr>
          <w:rFonts w:ascii="Bookman Old Style" w:hAnsi="Bookman Old Style"/>
          <w:sz w:val="26"/>
          <w:szCs w:val="26"/>
        </w:rPr>
      </w:pPr>
      <w:r>
        <w:rPr>
          <w:rFonts w:ascii="Bookman Old Style" w:hAnsi="Bookman Old Style"/>
          <w:sz w:val="26"/>
          <w:szCs w:val="26"/>
        </w:rPr>
        <w:t>Le semis se fait au début ou vers la fin de la saison de pluies. Quand il y a possibilité d’irrigation, on peut toute l’année.</w:t>
      </w:r>
    </w:p>
    <w:p>
      <w:pPr>
        <w:pStyle w:val="style0"/>
        <w:spacing w:after="0"/>
        <w:jc w:val="both"/>
        <w:rPr>
          <w:rFonts w:ascii="Bookman Old Style" w:hAnsi="Bookman Old Style"/>
          <w:sz w:val="26"/>
          <w:szCs w:val="26"/>
        </w:rPr>
      </w:pPr>
      <w:r>
        <w:rPr>
          <w:rFonts w:ascii="Bookman Old Style" w:hAnsi="Bookman Old Style"/>
          <w:sz w:val="26"/>
          <w:szCs w:val="26"/>
        </w:rPr>
        <w:t>Pour le semis en ligne, on utilise 1 à 1,5m entre lignes et 0,3cm entre plants. Le tuteurage est nécessaire. On peut utiliser les écartements de 40cm entre plants et 1m entre lignes. La densité est de 3 à 6 kg de semences/Ha. Le semis peut se faire en poquet.</w:t>
      </w:r>
    </w:p>
    <w:p>
      <w:pPr>
        <w:pStyle w:val="style0"/>
        <w:spacing w:after="0"/>
        <w:jc w:val="both"/>
        <w:rPr>
          <w:rFonts w:ascii="Bookman Old Style" w:hAnsi="Bookman Old Style"/>
          <w:sz w:val="26"/>
          <w:szCs w:val="26"/>
        </w:rPr>
      </w:pPr>
    </w:p>
    <w:p>
      <w:pPr>
        <w:pStyle w:val="style2"/>
        <w:spacing w:after="0"/>
        <w:rPr/>
      </w:pPr>
      <w:r>
        <w:t>III.1.6. Culturaux</w:t>
      </w:r>
    </w:p>
    <w:p>
      <w:pPr>
        <w:pStyle w:val="style179"/>
        <w:numPr>
          <w:ilvl w:val="0"/>
          <w:numId w:val="26"/>
        </w:numPr>
        <w:spacing w:after="0"/>
        <w:jc w:val="both"/>
        <w:rPr>
          <w:rFonts w:ascii="Bookman Old Style" w:hAnsi="Bookman Old Style"/>
          <w:sz w:val="26"/>
          <w:szCs w:val="26"/>
        </w:rPr>
      </w:pPr>
      <w:r>
        <w:rPr>
          <w:rFonts w:ascii="Bookman Old Style" w:hAnsi="Bookman Old Style"/>
          <w:b/>
          <w:sz w:val="26"/>
          <w:szCs w:val="26"/>
        </w:rPr>
        <w:t>Tuteurage</w:t>
      </w:r>
      <w:r>
        <w:rPr>
          <w:rFonts w:ascii="Bookman Old Style" w:hAnsi="Bookman Old Style"/>
          <w:sz w:val="26"/>
          <w:szCs w:val="26"/>
        </w:rPr>
        <w:t> : Est nécessaire et doit se faire quand les plantes ont 25 à 30cm de haut. Le tuteurage protège la plante contre les pourritures des fruits. Les tuteurs peuvent être verticaux, croisés ou constitués par des claies.</w:t>
      </w:r>
    </w:p>
    <w:p>
      <w:pPr>
        <w:pStyle w:val="style179"/>
        <w:numPr>
          <w:ilvl w:val="0"/>
          <w:numId w:val="26"/>
        </w:numPr>
        <w:spacing w:after="0"/>
        <w:jc w:val="both"/>
        <w:rPr>
          <w:rFonts w:ascii="Bookman Old Style" w:hAnsi="Bookman Old Style"/>
          <w:sz w:val="26"/>
          <w:szCs w:val="26"/>
        </w:rPr>
      </w:pPr>
      <w:r>
        <w:rPr>
          <w:rFonts w:ascii="Bookman Old Style" w:hAnsi="Bookman Old Style"/>
          <w:b/>
          <w:sz w:val="26"/>
          <w:szCs w:val="26"/>
        </w:rPr>
        <w:t>Sarclage et buttage </w:t>
      </w:r>
      <w:r>
        <w:rPr>
          <w:rFonts w:ascii="Bookman Old Style" w:hAnsi="Bookman Old Style"/>
          <w:sz w:val="26"/>
          <w:szCs w:val="26"/>
        </w:rPr>
        <w:t>: Sont nécessaires pour nettoyer le sol et couvrir les racines</w:t>
      </w:r>
    </w:p>
    <w:p>
      <w:pPr>
        <w:pStyle w:val="style179"/>
        <w:numPr>
          <w:ilvl w:val="0"/>
          <w:numId w:val="26"/>
        </w:numPr>
        <w:spacing w:after="0"/>
        <w:jc w:val="both"/>
        <w:rPr>
          <w:rFonts w:ascii="Bookman Old Style" w:hAnsi="Bookman Old Style"/>
          <w:sz w:val="26"/>
          <w:szCs w:val="26"/>
        </w:rPr>
      </w:pPr>
      <w:r>
        <w:rPr>
          <w:rFonts w:ascii="Bookman Old Style" w:hAnsi="Bookman Old Style"/>
          <w:b/>
          <w:sz w:val="26"/>
          <w:szCs w:val="26"/>
        </w:rPr>
        <w:t>Paillage </w:t>
      </w:r>
      <w:r>
        <w:rPr>
          <w:rFonts w:ascii="Bookman Old Style" w:hAnsi="Bookman Old Style"/>
          <w:sz w:val="26"/>
          <w:szCs w:val="26"/>
        </w:rPr>
        <w:t>: Est très important et protège les fruits des projections du sol et des insectes nuisibles.</w:t>
      </w:r>
    </w:p>
    <w:p>
      <w:pPr>
        <w:pStyle w:val="style179"/>
        <w:numPr>
          <w:ilvl w:val="0"/>
          <w:numId w:val="26"/>
        </w:numPr>
        <w:spacing w:after="0"/>
        <w:jc w:val="both"/>
        <w:rPr>
          <w:rFonts w:ascii="Bookman Old Style" w:hAnsi="Bookman Old Style"/>
          <w:sz w:val="26"/>
          <w:szCs w:val="26"/>
        </w:rPr>
      </w:pPr>
      <w:r>
        <w:rPr>
          <w:rFonts w:ascii="Bookman Old Style" w:hAnsi="Bookman Old Style"/>
          <w:b/>
          <w:sz w:val="26"/>
          <w:szCs w:val="26"/>
        </w:rPr>
        <w:t>La taille </w:t>
      </w:r>
      <w:r>
        <w:rPr>
          <w:rFonts w:ascii="Bookman Old Style" w:hAnsi="Bookman Old Style"/>
          <w:sz w:val="26"/>
          <w:szCs w:val="26"/>
        </w:rPr>
        <w:t>: Importante pour limiter le développement des branches secondaires qui ont beaucoup des fleurs males. Il faut écimer la tige principale au – dessus de la 4</w:t>
      </w:r>
      <w:r>
        <w:rPr>
          <w:rFonts w:ascii="Bookman Old Style" w:hAnsi="Bookman Old Style"/>
          <w:sz w:val="26"/>
          <w:szCs w:val="26"/>
          <w:vertAlign w:val="superscript"/>
        </w:rPr>
        <w:t>ème</w:t>
      </w:r>
      <w:r>
        <w:rPr>
          <w:rFonts w:ascii="Bookman Old Style" w:hAnsi="Bookman Old Style"/>
          <w:sz w:val="26"/>
          <w:szCs w:val="26"/>
        </w:rPr>
        <w:t xml:space="preserve"> feuille pour provoquer les ramifications et pincer les branches secondaires à la 7</w:t>
      </w:r>
      <w:r>
        <w:rPr>
          <w:rFonts w:ascii="Bookman Old Style" w:hAnsi="Bookman Old Style"/>
          <w:sz w:val="26"/>
          <w:szCs w:val="26"/>
          <w:vertAlign w:val="superscript"/>
        </w:rPr>
        <w:t>ème</w:t>
      </w:r>
      <w:r>
        <w:rPr>
          <w:rFonts w:ascii="Bookman Old Style" w:hAnsi="Bookman Old Style"/>
          <w:sz w:val="26"/>
          <w:szCs w:val="26"/>
        </w:rPr>
        <w:t xml:space="preserve"> ou à la 10</w:t>
      </w:r>
      <w:r>
        <w:rPr>
          <w:rFonts w:ascii="Bookman Old Style" w:hAnsi="Bookman Old Style"/>
          <w:sz w:val="26"/>
          <w:szCs w:val="26"/>
          <w:vertAlign w:val="superscript"/>
        </w:rPr>
        <w:t>ème</w:t>
      </w:r>
      <w:r>
        <w:rPr>
          <w:rFonts w:ascii="Bookman Old Style" w:hAnsi="Bookman Old Style"/>
          <w:sz w:val="26"/>
          <w:szCs w:val="26"/>
        </w:rPr>
        <w:t xml:space="preserve"> feuille.</w:t>
      </w:r>
    </w:p>
    <w:p>
      <w:pPr>
        <w:pStyle w:val="style0"/>
        <w:spacing w:after="0"/>
        <w:jc w:val="both"/>
        <w:rPr>
          <w:rFonts w:ascii="Bookman Old Style" w:hAnsi="Bookman Old Style"/>
          <w:b/>
          <w:sz w:val="26"/>
          <w:szCs w:val="26"/>
        </w:rPr>
      </w:pPr>
    </w:p>
    <w:p>
      <w:pPr>
        <w:pStyle w:val="style2"/>
        <w:spacing w:after="0"/>
        <w:rPr/>
      </w:pPr>
      <w:r>
        <w:t>III.1.7. Récolte</w:t>
      </w:r>
    </w:p>
    <w:p>
      <w:pPr>
        <w:pStyle w:val="style0"/>
        <w:spacing w:after="0"/>
        <w:jc w:val="both"/>
        <w:rPr>
          <w:rFonts w:ascii="Bookman Old Style" w:hAnsi="Bookman Old Style"/>
          <w:sz w:val="26"/>
          <w:szCs w:val="26"/>
        </w:rPr>
      </w:pPr>
      <w:r>
        <w:rPr>
          <w:rFonts w:ascii="Bookman Old Style" w:hAnsi="Bookman Old Style"/>
          <w:sz w:val="26"/>
          <w:szCs w:val="26"/>
        </w:rPr>
        <w:t>Doit se faire le soir ou le matin quand les plantes sont encore turgescentes. Les rendements sont variables. En Guadeloupe, 32 à 34 T°/Ha. En culture de serre, 150 à 240 T°/Ha. Certaines variétés sont fourragères et utilisées dans l’alimentation des bétails.</w:t>
      </w: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1"/>
        <w:jc w:val="both"/>
        <w:rPr>
          <w:b w:val="false"/>
        </w:rPr>
      </w:pPr>
      <w:r>
        <w:t xml:space="preserve">III.2. Courge et potiron </w:t>
      </w:r>
      <w:r>
        <w:rPr>
          <w:b w:val="false"/>
        </w:rPr>
        <w:t>(</w:t>
      </w:r>
      <w:r>
        <w:rPr>
          <w:b w:val="false"/>
          <w:i/>
        </w:rPr>
        <w:t>Cucurbita</w:t>
      </w:r>
      <w:r>
        <w:rPr>
          <w:b w:val="false"/>
          <w:i/>
        </w:rPr>
        <w:t xml:space="preserve"> </w:t>
      </w:r>
      <w:r>
        <w:rPr>
          <w:b w:val="false"/>
          <w:i/>
        </w:rPr>
        <w:t>sp</w:t>
      </w:r>
      <w:r>
        <w:rPr>
          <w:b w:val="false"/>
        </w:rPr>
        <w:t>)</w:t>
      </w:r>
    </w:p>
    <w:p>
      <w:pPr>
        <w:pStyle w:val="style66"/>
        <w:spacing w:after="0"/>
        <w:rPr/>
      </w:pPr>
      <w:r>
        <w:t>Les fruits sont consommés au début ou la fin du développement. Les jeunes fruits sont utilisés comme légume et les fruits matures sont utilisés comme compote et en pâtisserie.</w:t>
      </w:r>
    </w:p>
    <w:p>
      <w:pPr>
        <w:pStyle w:val="style0"/>
        <w:spacing w:after="0"/>
        <w:jc w:val="both"/>
        <w:rPr>
          <w:rFonts w:ascii="Bookman Old Style" w:hAnsi="Bookman Old Style"/>
          <w:sz w:val="26"/>
          <w:szCs w:val="26"/>
        </w:rPr>
      </w:pPr>
    </w:p>
    <w:p>
      <w:pPr>
        <w:pStyle w:val="style2"/>
        <w:spacing w:after="0"/>
        <w:rPr/>
      </w:pPr>
      <w:r>
        <w:t>III.2.1. Origine</w:t>
      </w:r>
    </w:p>
    <w:p>
      <w:pPr>
        <w:pStyle w:val="style0"/>
        <w:spacing w:after="0"/>
        <w:jc w:val="both"/>
        <w:rPr>
          <w:rFonts w:ascii="Bookman Old Style" w:hAnsi="Bookman Old Style"/>
          <w:sz w:val="26"/>
          <w:szCs w:val="26"/>
        </w:rPr>
      </w:pPr>
      <w:r>
        <w:rPr>
          <w:rFonts w:ascii="Bookman Old Style" w:hAnsi="Bookman Old Style"/>
          <w:sz w:val="26"/>
          <w:szCs w:val="26"/>
        </w:rPr>
        <w:t xml:space="preserve">L’Inde, les fruits sont riches en sels minéraux, Ca et P en vitamine et souvent en vitamine C et autres. Protéines : </w:t>
      </w:r>
      <w:r>
        <w:rPr>
          <w:rFonts w:ascii="Bookman Old Style" w:hAnsi="Bookman Old Style"/>
          <w:sz w:val="26"/>
          <w:szCs w:val="26"/>
        </w:rPr>
        <w:t>1%, Hydrate de Carbone : 8%, matière grâce : 0,2%, eau : 90%. Dans les graines, protéines 30%, M.G : 40 à 50%.</w:t>
      </w:r>
    </w:p>
    <w:p>
      <w:pPr>
        <w:pStyle w:val="style0"/>
        <w:spacing w:after="0"/>
        <w:jc w:val="both"/>
        <w:rPr>
          <w:rFonts w:ascii="Bookman Old Style" w:hAnsi="Bookman Old Style"/>
          <w:sz w:val="26"/>
          <w:szCs w:val="26"/>
        </w:rPr>
      </w:pPr>
    </w:p>
    <w:bookmarkStart w:id="0" w:name="_GoBack"/>
    <w:bookmarkEnd w:id="0"/>
    <w:p>
      <w:pPr>
        <w:pStyle w:val="style2"/>
        <w:spacing w:after="0"/>
        <w:rPr/>
      </w:pPr>
      <w:r>
        <w:t>III.2.2. Espèces et variétés</w:t>
      </w:r>
    </w:p>
    <w:p>
      <w:pPr>
        <w:pStyle w:val="style179"/>
        <w:numPr>
          <w:ilvl w:val="0"/>
          <w:numId w:val="27"/>
        </w:numPr>
        <w:spacing w:after="0"/>
        <w:jc w:val="both"/>
        <w:rPr>
          <w:rFonts w:ascii="Bookman Old Style" w:hAnsi="Bookman Old Style"/>
          <w:sz w:val="26"/>
          <w:szCs w:val="26"/>
        </w:rPr>
      </w:pPr>
      <w:r>
        <w:rPr>
          <w:rFonts w:ascii="Bookman Old Style" w:hAnsi="Bookman Old Style"/>
          <w:sz w:val="26"/>
          <w:szCs w:val="26"/>
        </w:rPr>
        <w:t>Cucurbita</w:t>
      </w:r>
      <w:r>
        <w:rPr>
          <w:rFonts w:ascii="Bookman Old Style" w:hAnsi="Bookman Old Style"/>
          <w:sz w:val="26"/>
          <w:szCs w:val="26"/>
        </w:rPr>
        <w:t xml:space="preserve"> </w:t>
      </w:r>
      <w:r>
        <w:rPr>
          <w:rFonts w:ascii="Bookman Old Style" w:hAnsi="Bookman Old Style"/>
          <w:sz w:val="26"/>
          <w:szCs w:val="26"/>
        </w:rPr>
        <w:t>pepo</w:t>
      </w:r>
      <w:r>
        <w:rPr>
          <w:rFonts w:ascii="Bookman Old Style" w:hAnsi="Bookman Old Style"/>
          <w:sz w:val="26"/>
          <w:szCs w:val="26"/>
        </w:rPr>
        <w:t xml:space="preserve"> (courage non coureuse, courgette). Ils ont des feuilles épineuses, pubescentes et </w:t>
      </w:r>
      <w:r>
        <w:rPr>
          <w:rFonts w:ascii="Bookman Old Style" w:hAnsi="Bookman Old Style"/>
          <w:sz w:val="26"/>
          <w:szCs w:val="26"/>
        </w:rPr>
        <w:t>quinquélobées</w:t>
      </w:r>
      <w:r>
        <w:rPr>
          <w:rFonts w:ascii="Bookman Old Style" w:hAnsi="Bookman Old Style"/>
          <w:sz w:val="26"/>
          <w:szCs w:val="26"/>
        </w:rPr>
        <w:t>, il y a plusieurs variétés Cultivables :</w:t>
      </w:r>
    </w:p>
    <w:p>
      <w:pPr>
        <w:pStyle w:val="style179"/>
        <w:numPr>
          <w:ilvl w:val="0"/>
          <w:numId w:val="28"/>
        </w:numPr>
        <w:spacing w:after="0"/>
        <w:jc w:val="both"/>
        <w:rPr>
          <w:rFonts w:ascii="Bookman Old Style" w:hAnsi="Bookman Old Style"/>
          <w:sz w:val="26"/>
          <w:szCs w:val="26"/>
        </w:rPr>
      </w:pPr>
      <w:r>
        <w:rPr>
          <w:rFonts w:ascii="Bookman Old Style" w:hAnsi="Bookman Old Style"/>
          <w:sz w:val="26"/>
          <w:szCs w:val="26"/>
        </w:rPr>
        <w:t>Var à fruits longs cylindriques</w:t>
      </w:r>
    </w:p>
    <w:p>
      <w:pPr>
        <w:pStyle w:val="style179"/>
        <w:numPr>
          <w:ilvl w:val="0"/>
          <w:numId w:val="28"/>
        </w:numPr>
        <w:spacing w:after="0"/>
        <w:jc w:val="both"/>
        <w:rPr>
          <w:rFonts w:ascii="Bookman Old Style" w:hAnsi="Bookman Old Style"/>
          <w:sz w:val="26"/>
          <w:szCs w:val="26"/>
        </w:rPr>
      </w:pPr>
      <w:r>
        <w:rPr>
          <w:rFonts w:ascii="Bookman Old Style" w:hAnsi="Bookman Old Style"/>
          <w:sz w:val="26"/>
          <w:szCs w:val="26"/>
        </w:rPr>
        <w:t xml:space="preserve">Var à fruits ronds issues de </w:t>
      </w:r>
      <w:r>
        <w:rPr>
          <w:rFonts w:ascii="Bookman Old Style" w:hAnsi="Bookman Old Style"/>
          <w:sz w:val="26"/>
          <w:szCs w:val="26"/>
        </w:rPr>
        <w:t>Cucurbita</w:t>
      </w:r>
      <w:r>
        <w:rPr>
          <w:rFonts w:ascii="Bookman Old Style" w:hAnsi="Bookman Old Style"/>
          <w:sz w:val="26"/>
          <w:szCs w:val="26"/>
        </w:rPr>
        <w:t xml:space="preserve"> </w:t>
      </w:r>
      <w:r>
        <w:rPr>
          <w:rFonts w:ascii="Bookman Old Style" w:hAnsi="Bookman Old Style"/>
          <w:sz w:val="26"/>
          <w:szCs w:val="26"/>
        </w:rPr>
        <w:t>pepo</w:t>
      </w:r>
      <w:r>
        <w:rPr>
          <w:rFonts w:ascii="Bookman Old Style" w:hAnsi="Bookman Old Style"/>
          <w:sz w:val="26"/>
          <w:szCs w:val="26"/>
        </w:rPr>
        <w:t xml:space="preserve"> var </w:t>
      </w:r>
      <w:r>
        <w:rPr>
          <w:rFonts w:ascii="Bookman Old Style" w:hAnsi="Bookman Old Style"/>
          <w:sz w:val="26"/>
          <w:szCs w:val="26"/>
        </w:rPr>
        <w:t>melo</w:t>
      </w:r>
      <w:r>
        <w:rPr>
          <w:rFonts w:ascii="Bookman Old Style" w:hAnsi="Bookman Old Style"/>
          <w:sz w:val="26"/>
          <w:szCs w:val="26"/>
        </w:rPr>
        <w:t xml:space="preserve"> </w:t>
      </w:r>
      <w:r>
        <w:rPr>
          <w:rFonts w:ascii="Bookman Old Style" w:hAnsi="Bookman Old Style"/>
          <w:sz w:val="26"/>
          <w:szCs w:val="26"/>
        </w:rPr>
        <w:t>pepo</w:t>
      </w:r>
    </w:p>
    <w:p>
      <w:pPr>
        <w:pStyle w:val="style179"/>
        <w:numPr>
          <w:ilvl w:val="0"/>
          <w:numId w:val="27"/>
        </w:numPr>
        <w:spacing w:after="0"/>
        <w:jc w:val="both"/>
        <w:rPr>
          <w:rFonts w:ascii="Bookman Old Style" w:hAnsi="Bookman Old Style"/>
          <w:sz w:val="26"/>
          <w:szCs w:val="26"/>
        </w:rPr>
      </w:pPr>
      <w:r>
        <w:rPr>
          <w:rFonts w:ascii="Bookman Old Style" w:hAnsi="Bookman Old Style"/>
          <w:sz w:val="26"/>
          <w:szCs w:val="26"/>
        </w:rPr>
        <w:t>Cucurbita</w:t>
      </w:r>
      <w:r>
        <w:rPr>
          <w:rFonts w:ascii="Bookman Old Style" w:hAnsi="Bookman Old Style"/>
          <w:sz w:val="26"/>
          <w:szCs w:val="26"/>
        </w:rPr>
        <w:t xml:space="preserve"> </w:t>
      </w:r>
      <w:r>
        <w:rPr>
          <w:rFonts w:ascii="Bookman Old Style" w:hAnsi="Bookman Old Style"/>
          <w:sz w:val="26"/>
          <w:szCs w:val="26"/>
        </w:rPr>
        <w:t>moschata</w:t>
      </w:r>
      <w:r>
        <w:rPr>
          <w:rFonts w:ascii="Bookman Old Style" w:hAnsi="Bookman Old Style"/>
          <w:sz w:val="26"/>
          <w:szCs w:val="26"/>
        </w:rPr>
        <w:t xml:space="preserve"> (Courge musquée) les fleurs grandes unisexuées, tiges rampantes, feuilles plus ou moins découpées, fruits gonflés au sommet, chair jaunâtre parfumé, plante tardive (100 jours jusqu’à la maturité des fruits)</w:t>
      </w:r>
    </w:p>
    <w:p>
      <w:pPr>
        <w:pStyle w:val="style179"/>
        <w:numPr>
          <w:ilvl w:val="0"/>
          <w:numId w:val="27"/>
        </w:numPr>
        <w:spacing w:after="0"/>
        <w:jc w:val="both"/>
        <w:rPr>
          <w:rFonts w:ascii="Bookman Old Style" w:hAnsi="Bookman Old Style"/>
          <w:sz w:val="26"/>
          <w:szCs w:val="26"/>
        </w:rPr>
      </w:pPr>
      <w:r>
        <w:rPr>
          <w:rFonts w:ascii="Bookman Old Style" w:hAnsi="Bookman Old Style"/>
          <w:sz w:val="26"/>
          <w:szCs w:val="26"/>
        </w:rPr>
        <w:t>Cucurbita</w:t>
      </w:r>
      <w:r>
        <w:rPr>
          <w:rFonts w:ascii="Bookman Old Style" w:hAnsi="Bookman Old Style"/>
          <w:sz w:val="26"/>
          <w:szCs w:val="26"/>
        </w:rPr>
        <w:t xml:space="preserve"> maxima : Potiron</w:t>
      </w:r>
    </w:p>
    <w:p>
      <w:pPr>
        <w:pStyle w:val="style0"/>
        <w:spacing w:after="0"/>
        <w:jc w:val="both"/>
        <w:rPr>
          <w:rFonts w:ascii="Bookman Old Style" w:hAnsi="Bookman Old Style"/>
          <w:sz w:val="26"/>
          <w:szCs w:val="26"/>
        </w:rPr>
      </w:pPr>
      <w:r>
        <w:rPr>
          <w:rFonts w:ascii="Bookman Old Style" w:hAnsi="Bookman Old Style"/>
          <w:sz w:val="26"/>
          <w:szCs w:val="26"/>
        </w:rPr>
        <w:t>Feuilles très grandes à 5 lobes, pétiole sans pubescence, fruit très grand 5 – 40g. Cycle végétatif de 60 – 70 jours.</w:t>
      </w: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2"/>
        <w:spacing w:after="0"/>
        <w:rPr/>
      </w:pPr>
      <w:r>
        <w:t>III.2.3. Caractères botaniques et particularités biologiques</w:t>
      </w:r>
    </w:p>
    <w:p>
      <w:pPr>
        <w:pStyle w:val="style0"/>
        <w:spacing w:after="0"/>
        <w:jc w:val="both"/>
        <w:rPr>
          <w:rFonts w:ascii="Bookman Old Style" w:hAnsi="Bookman Old Style"/>
          <w:sz w:val="26"/>
          <w:szCs w:val="26"/>
        </w:rPr>
      </w:pPr>
      <w:r>
        <w:rPr>
          <w:rFonts w:ascii="Bookman Old Style" w:hAnsi="Bookman Old Style"/>
          <w:sz w:val="26"/>
          <w:szCs w:val="26"/>
        </w:rPr>
        <w:t xml:space="preserve">Sont des lianes robustes qui peuvent monter à plusieurs mètres excepté le </w:t>
      </w:r>
      <w:r>
        <w:rPr>
          <w:rFonts w:ascii="Bookman Old Style" w:hAnsi="Bookman Old Style"/>
          <w:sz w:val="26"/>
          <w:szCs w:val="26"/>
        </w:rPr>
        <w:t>cucurbita</w:t>
      </w:r>
      <w:r>
        <w:rPr>
          <w:rFonts w:ascii="Bookman Old Style" w:hAnsi="Bookman Old Style"/>
          <w:sz w:val="26"/>
          <w:szCs w:val="26"/>
        </w:rPr>
        <w:t xml:space="preserve"> </w:t>
      </w:r>
      <w:r>
        <w:rPr>
          <w:rFonts w:ascii="Bookman Old Style" w:hAnsi="Bookman Old Style"/>
          <w:sz w:val="26"/>
          <w:szCs w:val="26"/>
        </w:rPr>
        <w:t>pepo</w:t>
      </w:r>
      <w:r>
        <w:rPr>
          <w:rFonts w:ascii="Bookman Old Style" w:hAnsi="Bookman Old Style"/>
          <w:sz w:val="26"/>
          <w:szCs w:val="26"/>
        </w:rPr>
        <w:t xml:space="preserve"> qui est non coureuse. Sont toutes les espèces herbacées. Certaines variétés sont fourrages et utilisées dans l’alimentation du bétail. Les courges sont toutes monoïques à fécondation autogame.</w:t>
      </w:r>
    </w:p>
    <w:p>
      <w:pPr>
        <w:pStyle w:val="style0"/>
        <w:spacing w:after="0"/>
        <w:jc w:val="both"/>
        <w:rPr>
          <w:rFonts w:ascii="Bookman Old Style" w:hAnsi="Bookman Old Style"/>
          <w:sz w:val="26"/>
          <w:szCs w:val="26"/>
        </w:rPr>
      </w:pPr>
    </w:p>
    <w:p>
      <w:pPr>
        <w:pStyle w:val="style2"/>
        <w:spacing w:after="0"/>
        <w:rPr/>
      </w:pPr>
      <w:r>
        <w:t>III.2.4. Ecologie</w:t>
      </w:r>
    </w:p>
    <w:p>
      <w:pPr>
        <w:pStyle w:val="style179"/>
        <w:numPr>
          <w:ilvl w:val="0"/>
          <w:numId w:val="29"/>
        </w:numPr>
        <w:spacing w:after="0"/>
        <w:jc w:val="both"/>
        <w:rPr>
          <w:rFonts w:ascii="Bookman Old Style" w:hAnsi="Bookman Old Style"/>
          <w:sz w:val="26"/>
          <w:szCs w:val="26"/>
        </w:rPr>
      </w:pPr>
      <w:r>
        <w:rPr>
          <w:rFonts w:ascii="Bookman Old Style" w:hAnsi="Bookman Old Style"/>
          <w:b/>
          <w:sz w:val="26"/>
          <w:szCs w:val="26"/>
        </w:rPr>
        <w:t>Température</w:t>
      </w:r>
      <w:r>
        <w:rPr>
          <w:rFonts w:ascii="Bookman Old Style" w:hAnsi="Bookman Old Style"/>
          <w:sz w:val="26"/>
          <w:szCs w:val="26"/>
        </w:rPr>
        <w:t xml:space="preserve"> : 20 à 40° C pour le </w:t>
      </w:r>
      <w:r>
        <w:rPr>
          <w:rFonts w:ascii="Bookman Old Style" w:hAnsi="Bookman Old Style"/>
          <w:sz w:val="26"/>
          <w:szCs w:val="26"/>
        </w:rPr>
        <w:t>Cucurbita</w:t>
      </w:r>
      <w:r>
        <w:rPr>
          <w:rFonts w:ascii="Bookman Old Style" w:hAnsi="Bookman Old Style"/>
          <w:sz w:val="26"/>
          <w:szCs w:val="26"/>
        </w:rPr>
        <w:t xml:space="preserve"> </w:t>
      </w:r>
      <w:r>
        <w:rPr>
          <w:rFonts w:ascii="Bookman Old Style" w:hAnsi="Bookman Old Style"/>
          <w:sz w:val="26"/>
          <w:szCs w:val="26"/>
        </w:rPr>
        <w:t>moshata</w:t>
      </w:r>
      <w:r>
        <w:rPr>
          <w:rFonts w:ascii="Bookman Old Style" w:hAnsi="Bookman Old Style"/>
          <w:sz w:val="26"/>
          <w:szCs w:val="26"/>
        </w:rPr>
        <w:t xml:space="preserve"> et le </w:t>
      </w:r>
      <w:r>
        <w:rPr>
          <w:rFonts w:ascii="Bookman Old Style" w:hAnsi="Bookman Old Style"/>
          <w:sz w:val="26"/>
          <w:szCs w:val="26"/>
        </w:rPr>
        <w:t>Cucurbita</w:t>
      </w:r>
      <w:r>
        <w:rPr>
          <w:rFonts w:ascii="Bookman Old Style" w:hAnsi="Bookman Old Style"/>
          <w:sz w:val="26"/>
          <w:szCs w:val="26"/>
        </w:rPr>
        <w:t xml:space="preserve"> </w:t>
      </w:r>
      <w:r>
        <w:rPr>
          <w:rFonts w:ascii="Bookman Old Style" w:hAnsi="Bookman Old Style"/>
          <w:sz w:val="26"/>
          <w:szCs w:val="26"/>
        </w:rPr>
        <w:t>pepo</w:t>
      </w:r>
      <w:r>
        <w:rPr>
          <w:rFonts w:ascii="Bookman Old Style" w:hAnsi="Bookman Old Style"/>
          <w:sz w:val="26"/>
          <w:szCs w:val="26"/>
        </w:rPr>
        <w:t xml:space="preserve"> qui aiment les grandes chaleurs. Le potiron aime le milieu frais.</w:t>
      </w:r>
    </w:p>
    <w:p>
      <w:pPr>
        <w:pStyle w:val="style179"/>
        <w:numPr>
          <w:ilvl w:val="0"/>
          <w:numId w:val="29"/>
        </w:numPr>
        <w:spacing w:after="0"/>
        <w:jc w:val="both"/>
        <w:rPr>
          <w:rFonts w:ascii="Bookman Old Style" w:hAnsi="Bookman Old Style"/>
          <w:sz w:val="26"/>
          <w:szCs w:val="26"/>
        </w:rPr>
      </w:pPr>
      <w:r>
        <w:rPr>
          <w:rFonts w:ascii="Bookman Old Style" w:hAnsi="Bookman Old Style"/>
          <w:b/>
          <w:sz w:val="26"/>
          <w:szCs w:val="26"/>
        </w:rPr>
        <w:t>Luminosité </w:t>
      </w:r>
      <w:r>
        <w:rPr>
          <w:rFonts w:ascii="Bookman Old Style" w:hAnsi="Bookman Old Style"/>
          <w:sz w:val="26"/>
          <w:szCs w:val="26"/>
        </w:rPr>
        <w:t xml:space="preserve">: Ces plantes sont moins exigeantes que le concombre 70% de </w:t>
      </w:r>
      <w:r>
        <w:rPr>
          <w:rFonts w:ascii="Bookman Old Style" w:hAnsi="Bookman Old Style"/>
          <w:sz w:val="26"/>
          <w:szCs w:val="26"/>
        </w:rPr>
        <w:t>field</w:t>
      </w:r>
      <w:r>
        <w:rPr>
          <w:rFonts w:ascii="Bookman Old Style" w:hAnsi="Bookman Old Style"/>
          <w:sz w:val="26"/>
          <w:szCs w:val="26"/>
        </w:rPr>
        <w:t xml:space="preserve"> </w:t>
      </w:r>
      <w:r>
        <w:rPr>
          <w:rFonts w:ascii="Bookman Old Style" w:hAnsi="Bookman Old Style"/>
          <w:sz w:val="26"/>
          <w:szCs w:val="26"/>
        </w:rPr>
        <w:t>capacity</w:t>
      </w:r>
      <w:r>
        <w:rPr>
          <w:rFonts w:ascii="Bookman Old Style" w:hAnsi="Bookman Old Style"/>
          <w:sz w:val="26"/>
          <w:szCs w:val="26"/>
        </w:rPr>
        <w:t>, 70 – 75% d’humidité relative. En grande humidité il y a jaunissement des feuilles, arrêt de la floraison et chute des fleurs.</w:t>
      </w:r>
    </w:p>
    <w:p>
      <w:pPr>
        <w:pStyle w:val="style179"/>
        <w:numPr>
          <w:ilvl w:val="0"/>
          <w:numId w:val="29"/>
        </w:numPr>
        <w:spacing w:after="0"/>
        <w:jc w:val="both"/>
        <w:rPr>
          <w:rFonts w:ascii="Bookman Old Style" w:hAnsi="Bookman Old Style"/>
          <w:sz w:val="26"/>
          <w:szCs w:val="26"/>
        </w:rPr>
      </w:pPr>
      <w:r>
        <w:rPr>
          <w:rFonts w:ascii="Bookman Old Style" w:hAnsi="Bookman Old Style"/>
          <w:b/>
          <w:sz w:val="26"/>
          <w:szCs w:val="26"/>
        </w:rPr>
        <w:t>Sol et éléments nutritifs </w:t>
      </w:r>
      <w:r>
        <w:rPr>
          <w:rFonts w:ascii="Bookman Old Style" w:hAnsi="Bookman Old Style"/>
          <w:sz w:val="26"/>
          <w:szCs w:val="26"/>
        </w:rPr>
        <w:t>: Plantes peu exigeantes et se cultivent dans le sol pauvre, siliceux, granuleux et sec. Les bons résultats sont obtenus en sol riche, meuble et en terrain riche en matière organique. Le rendement de courge est directement proportionnel à la quantité des fumures apportées.</w:t>
      </w:r>
    </w:p>
    <w:p>
      <w:pPr>
        <w:pStyle w:val="style0"/>
        <w:spacing w:after="0"/>
        <w:jc w:val="both"/>
        <w:rPr>
          <w:rFonts w:ascii="Bookman Old Style" w:hAnsi="Bookman Old Style"/>
          <w:sz w:val="26"/>
          <w:szCs w:val="26"/>
        </w:rPr>
      </w:pPr>
    </w:p>
    <w:p>
      <w:pPr>
        <w:pStyle w:val="style2"/>
        <w:spacing w:after="0"/>
        <w:rPr/>
      </w:pPr>
      <w:r>
        <w:t>III.2.5. Techniques culturales</w:t>
      </w:r>
    </w:p>
    <w:p>
      <w:pPr>
        <w:pStyle w:val="style0"/>
        <w:spacing w:after="0"/>
        <w:jc w:val="both"/>
        <w:rPr>
          <w:rFonts w:ascii="Bookman Old Style" w:hAnsi="Bookman Old Style"/>
          <w:sz w:val="26"/>
          <w:szCs w:val="26"/>
        </w:rPr>
      </w:pPr>
      <w:r>
        <w:rPr>
          <w:rFonts w:ascii="Bookman Old Style" w:hAnsi="Bookman Old Style"/>
          <w:sz w:val="26"/>
          <w:szCs w:val="26"/>
        </w:rPr>
        <w:t>Dans la production de courage et potiron le semis peut être fait en place, en pot nutritif ou sous des plantes sous abris.</w:t>
      </w:r>
    </w:p>
    <w:p>
      <w:pPr>
        <w:pStyle w:val="style0"/>
        <w:spacing w:after="0"/>
        <w:jc w:val="both"/>
        <w:rPr>
          <w:rFonts w:ascii="Bookman Old Style" w:hAnsi="Bookman Old Style"/>
          <w:sz w:val="26"/>
          <w:szCs w:val="26"/>
        </w:rPr>
      </w:pPr>
      <w:r>
        <w:rPr>
          <w:rFonts w:ascii="Bookman Old Style" w:hAnsi="Bookman Old Style"/>
          <w:sz w:val="26"/>
          <w:szCs w:val="26"/>
        </w:rPr>
        <w:t xml:space="preserve">Ecartements : 1 x 1m ou 1 x 1,5m pour les variétés </w:t>
      </w:r>
      <w:r>
        <w:rPr>
          <w:rFonts w:ascii="Bookman Old Style" w:hAnsi="Bookman Old Style"/>
          <w:sz w:val="26"/>
          <w:szCs w:val="26"/>
        </w:rPr>
        <w:t>coureuses. Pour le potiron 2 à 3 mètres, la quantité de semence étant de 6 à 8kg par Ha pour le courage et de 2 à 3kg par Ha pour le potiron.</w:t>
      </w:r>
    </w:p>
    <w:p>
      <w:pPr>
        <w:pStyle w:val="style0"/>
        <w:spacing w:after="0"/>
        <w:jc w:val="both"/>
        <w:rPr>
          <w:rFonts w:ascii="Bookman Old Style" w:hAnsi="Bookman Old Style"/>
          <w:sz w:val="26"/>
          <w:szCs w:val="26"/>
        </w:rPr>
      </w:pPr>
      <w:r>
        <w:rPr>
          <w:rFonts w:ascii="Bookman Old Style" w:hAnsi="Bookman Old Style"/>
          <w:sz w:val="26"/>
          <w:szCs w:val="26"/>
        </w:rPr>
        <w:t>Pour le semis en poquet on met 4 à 6 graines par poquet et après on laisse 1 – 2 graines par poquet. Le buttage au niveau des nœuds est important pour provoquer le développement des racines adventives.</w:t>
      </w:r>
    </w:p>
    <w:p>
      <w:pPr>
        <w:pStyle w:val="style0"/>
        <w:spacing w:after="0"/>
        <w:jc w:val="both"/>
        <w:rPr>
          <w:rFonts w:ascii="Bookman Old Style" w:hAnsi="Bookman Old Style"/>
          <w:sz w:val="26"/>
          <w:szCs w:val="26"/>
        </w:rPr>
      </w:pPr>
      <w:r>
        <w:rPr>
          <w:rFonts w:ascii="Bookman Old Style" w:hAnsi="Bookman Old Style"/>
          <w:sz w:val="26"/>
          <w:szCs w:val="26"/>
        </w:rPr>
        <w:t>La récolte se fait avant la maturité physiologique avant que la chair ne  devienne cotonneuse.</w:t>
      </w:r>
    </w:p>
    <w:p>
      <w:pPr>
        <w:pStyle w:val="style0"/>
        <w:spacing w:after="0"/>
        <w:jc w:val="both"/>
        <w:rPr>
          <w:rFonts w:ascii="Bookman Old Style" w:hAnsi="Bookman Old Style"/>
          <w:sz w:val="26"/>
          <w:szCs w:val="26"/>
        </w:rPr>
      </w:pPr>
      <w:r>
        <w:rPr>
          <w:rFonts w:ascii="Bookman Old Style" w:hAnsi="Bookman Old Style"/>
          <w:sz w:val="26"/>
          <w:szCs w:val="26"/>
        </w:rPr>
        <w:t>On récolte le fruit avec un morceau de tige, le rendement pour le potiron est de 70 à 90 tonnes par Ha pour les courages ils sont très variables suivant les variétés et les soins apportés (10 tonnes par Ha au Congo) pour les courgettes : 5 à 45 tonnes par Ha.</w:t>
      </w: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p>
    <w:p>
      <w:pPr>
        <w:pStyle w:val="style0"/>
        <w:spacing w:after="0"/>
        <w:jc w:val="both"/>
        <w:rPr>
          <w:rFonts w:ascii="Bookman Old Style" w:hAnsi="Bookman Old Style"/>
          <w:sz w:val="26"/>
          <w:szCs w:val="26"/>
        </w:rPr>
      </w:pPr>
      <w:r>
        <w:rPr>
          <w:rFonts w:ascii="Bookman Old Style" w:hAnsi="Bookman Old Style"/>
          <w:b/>
          <w:sz w:val="26"/>
          <w:szCs w:val="26"/>
        </w:rPr>
        <w:t>III.3. Melon</w:t>
      </w:r>
      <w:r>
        <w:rPr>
          <w:rFonts w:ascii="Bookman Old Style" w:hAnsi="Bookman Old Style"/>
          <w:sz w:val="26"/>
          <w:szCs w:val="26"/>
        </w:rPr>
        <w:t xml:space="preserve"> (</w:t>
      </w:r>
      <w:r>
        <w:rPr>
          <w:rFonts w:ascii="Bookman Old Style" w:hAnsi="Bookman Old Style"/>
          <w:i/>
          <w:sz w:val="26"/>
          <w:szCs w:val="26"/>
        </w:rPr>
        <w:t>Cucumis</w:t>
      </w:r>
      <w:r>
        <w:rPr>
          <w:rFonts w:ascii="Bookman Old Style" w:hAnsi="Bookman Old Style"/>
          <w:i/>
          <w:sz w:val="26"/>
          <w:szCs w:val="26"/>
        </w:rPr>
        <w:t xml:space="preserve"> </w:t>
      </w:r>
      <w:r>
        <w:rPr>
          <w:rFonts w:ascii="Bookman Old Style" w:hAnsi="Bookman Old Style"/>
          <w:i/>
          <w:sz w:val="26"/>
          <w:szCs w:val="26"/>
        </w:rPr>
        <w:t>melo</w:t>
      </w:r>
      <w:r>
        <w:rPr>
          <w:rFonts w:ascii="Bookman Old Style" w:hAnsi="Bookman Old Style"/>
          <w:sz w:val="26"/>
          <w:szCs w:val="26"/>
        </w:rPr>
        <w:t>)</w:t>
      </w:r>
    </w:p>
    <w:p>
      <w:pPr>
        <w:pStyle w:val="style0"/>
        <w:spacing w:after="0"/>
        <w:jc w:val="both"/>
        <w:rPr>
          <w:rFonts w:ascii="Bookman Old Style" w:hAnsi="Bookman Old Style"/>
          <w:sz w:val="26"/>
          <w:szCs w:val="26"/>
        </w:rPr>
      </w:pPr>
    </w:p>
    <w:p>
      <w:pPr>
        <w:pStyle w:val="style2"/>
        <w:spacing w:after="0"/>
        <w:rPr/>
      </w:pPr>
      <w:r>
        <w:t>III.3.1. Généralités</w:t>
      </w:r>
    </w:p>
    <w:p>
      <w:pPr>
        <w:pStyle w:val="style0"/>
        <w:spacing w:after="0"/>
        <w:jc w:val="both"/>
        <w:rPr>
          <w:rFonts w:ascii="Bookman Old Style" w:hAnsi="Bookman Old Style"/>
          <w:sz w:val="26"/>
          <w:szCs w:val="26"/>
        </w:rPr>
      </w:pPr>
      <w:r>
        <w:rPr>
          <w:rFonts w:ascii="Bookman Old Style" w:hAnsi="Bookman Old Style"/>
          <w:sz w:val="26"/>
          <w:szCs w:val="26"/>
        </w:rPr>
        <w:t>Le melon est originaire d’Afrique du Nord mais très rependu dans le monde. Il est consommé cru à la maturité physiologique. La teneur en sucre varie de 4,37 à 43,8% la Vitamine C</w:t>
      </w:r>
      <w:r>
        <w:rPr>
          <w:rFonts w:ascii="Bookman Old Style" w:hAnsi="Bookman Old Style"/>
          <w:sz w:val="26"/>
          <w:szCs w:val="26"/>
        </w:rPr>
        <w:t> : 50 – 60mg/100g.</w:t>
      </w:r>
    </w:p>
    <w:p>
      <w:pPr>
        <w:pStyle w:val="style0"/>
        <w:spacing w:after="0"/>
        <w:jc w:val="both"/>
        <w:rPr>
          <w:rFonts w:ascii="Bookman Old Style" w:hAnsi="Bookman Old Style"/>
          <w:sz w:val="26"/>
          <w:szCs w:val="26"/>
        </w:rPr>
      </w:pPr>
    </w:p>
    <w:p>
      <w:pPr>
        <w:pStyle w:val="style2"/>
        <w:spacing w:after="0"/>
        <w:rPr/>
      </w:pPr>
      <w:r>
        <w:t>III.3.2. Espèces et variétés</w:t>
      </w:r>
    </w:p>
    <w:p>
      <w:pPr>
        <w:pStyle w:val="style0"/>
        <w:spacing w:after="0"/>
        <w:jc w:val="both"/>
        <w:rPr>
          <w:rFonts w:ascii="Bookman Old Style" w:hAnsi="Bookman Old Style"/>
          <w:sz w:val="26"/>
          <w:szCs w:val="26"/>
        </w:rPr>
      </w:pPr>
      <w:r>
        <w:rPr>
          <w:rFonts w:ascii="Bookman Old Style" w:hAnsi="Bookman Old Style"/>
          <w:sz w:val="26"/>
          <w:szCs w:val="26"/>
        </w:rPr>
        <w:t>Trois variétés botaniques :</w:t>
      </w:r>
    </w:p>
    <w:p>
      <w:pPr>
        <w:pStyle w:val="style179"/>
        <w:numPr>
          <w:ilvl w:val="0"/>
          <w:numId w:val="30"/>
        </w:numPr>
        <w:spacing w:after="0" w:lineRule="auto" w:line="240"/>
        <w:jc w:val="both"/>
        <w:rPr>
          <w:rFonts w:ascii="Bookman Old Style" w:hAnsi="Bookman Old Style"/>
          <w:sz w:val="26"/>
          <w:szCs w:val="26"/>
        </w:rPr>
      </w:pPr>
      <w:r>
        <w:rPr>
          <w:rFonts w:ascii="Bookman Old Style" w:hAnsi="Bookman Old Style"/>
          <w:sz w:val="26"/>
          <w:szCs w:val="26"/>
        </w:rPr>
        <w:t>Cucumis</w:t>
      </w:r>
      <w:r>
        <w:rPr>
          <w:rFonts w:ascii="Bookman Old Style" w:hAnsi="Bookman Old Style"/>
          <w:sz w:val="26"/>
          <w:szCs w:val="26"/>
        </w:rPr>
        <w:t xml:space="preserve"> </w:t>
      </w:r>
      <w:r>
        <w:rPr>
          <w:rFonts w:ascii="Bookman Old Style" w:hAnsi="Bookman Old Style"/>
          <w:sz w:val="26"/>
          <w:szCs w:val="26"/>
        </w:rPr>
        <w:t>melo</w:t>
      </w:r>
      <w:r>
        <w:rPr>
          <w:rFonts w:ascii="Bookman Old Style" w:hAnsi="Bookman Old Style"/>
          <w:sz w:val="26"/>
          <w:szCs w:val="26"/>
        </w:rPr>
        <w:t xml:space="preserve"> var </w:t>
      </w:r>
      <w:r>
        <w:rPr>
          <w:rFonts w:ascii="Bookman Old Style" w:hAnsi="Bookman Old Style"/>
          <w:sz w:val="26"/>
          <w:szCs w:val="26"/>
        </w:rPr>
        <w:t>catalypensis</w:t>
      </w:r>
    </w:p>
    <w:p>
      <w:pPr>
        <w:pStyle w:val="style179"/>
        <w:numPr>
          <w:ilvl w:val="0"/>
          <w:numId w:val="30"/>
        </w:numPr>
        <w:spacing w:after="0" w:lineRule="auto" w:line="240"/>
        <w:jc w:val="both"/>
        <w:rPr>
          <w:rFonts w:ascii="Bookman Old Style" w:hAnsi="Bookman Old Style"/>
          <w:sz w:val="26"/>
          <w:szCs w:val="26"/>
        </w:rPr>
      </w:pPr>
      <w:r>
        <w:rPr>
          <w:rFonts w:ascii="Bookman Old Style" w:hAnsi="Bookman Old Style"/>
          <w:sz w:val="26"/>
          <w:szCs w:val="26"/>
        </w:rPr>
        <w:t>Cucumis</w:t>
      </w:r>
      <w:r>
        <w:rPr>
          <w:rFonts w:ascii="Bookman Old Style" w:hAnsi="Bookman Old Style"/>
          <w:sz w:val="26"/>
          <w:szCs w:val="26"/>
        </w:rPr>
        <w:t xml:space="preserve"> </w:t>
      </w:r>
      <w:r>
        <w:rPr>
          <w:rFonts w:ascii="Bookman Old Style" w:hAnsi="Bookman Old Style"/>
          <w:sz w:val="26"/>
          <w:szCs w:val="26"/>
        </w:rPr>
        <w:t>melo</w:t>
      </w:r>
      <w:r>
        <w:rPr>
          <w:rFonts w:ascii="Bookman Old Style" w:hAnsi="Bookman Old Style"/>
          <w:sz w:val="26"/>
          <w:szCs w:val="26"/>
        </w:rPr>
        <w:t xml:space="preserve"> var </w:t>
      </w:r>
      <w:r>
        <w:rPr>
          <w:rFonts w:ascii="Bookman Old Style" w:hAnsi="Bookman Old Style"/>
          <w:sz w:val="26"/>
          <w:szCs w:val="26"/>
        </w:rPr>
        <w:t>reticulata</w:t>
      </w:r>
    </w:p>
    <w:p>
      <w:pPr>
        <w:pStyle w:val="style179"/>
        <w:numPr>
          <w:ilvl w:val="0"/>
          <w:numId w:val="30"/>
        </w:numPr>
        <w:spacing w:after="0" w:lineRule="auto" w:line="240"/>
        <w:jc w:val="both"/>
        <w:rPr>
          <w:rFonts w:ascii="Bookman Old Style" w:hAnsi="Bookman Old Style"/>
          <w:sz w:val="26"/>
          <w:szCs w:val="26"/>
        </w:rPr>
      </w:pPr>
      <w:r>
        <w:rPr>
          <w:rFonts w:ascii="Bookman Old Style" w:hAnsi="Bookman Old Style"/>
          <w:sz w:val="26"/>
          <w:szCs w:val="26"/>
        </w:rPr>
        <w:t>Cucumis</w:t>
      </w:r>
      <w:r>
        <w:rPr>
          <w:rFonts w:ascii="Bookman Old Style" w:hAnsi="Bookman Old Style"/>
          <w:sz w:val="26"/>
          <w:szCs w:val="26"/>
        </w:rPr>
        <w:t xml:space="preserve"> </w:t>
      </w:r>
      <w:r>
        <w:rPr>
          <w:rFonts w:ascii="Bookman Old Style" w:hAnsi="Bookman Old Style"/>
          <w:sz w:val="26"/>
          <w:szCs w:val="26"/>
        </w:rPr>
        <w:t>melo</w:t>
      </w:r>
      <w:r>
        <w:rPr>
          <w:rFonts w:ascii="Bookman Old Style" w:hAnsi="Bookman Old Style"/>
          <w:sz w:val="26"/>
          <w:szCs w:val="26"/>
        </w:rPr>
        <w:t xml:space="preserve"> var </w:t>
      </w:r>
      <w:r>
        <w:rPr>
          <w:rFonts w:ascii="Bookman Old Style" w:hAnsi="Bookman Old Style"/>
          <w:sz w:val="26"/>
          <w:szCs w:val="26"/>
        </w:rPr>
        <w:t>saccharens</w:t>
      </w:r>
    </w:p>
    <w:p>
      <w:pPr>
        <w:pStyle w:val="style0"/>
        <w:spacing w:after="0" w:lineRule="auto" w:line="240"/>
        <w:jc w:val="both"/>
        <w:rPr>
          <w:rFonts w:ascii="Bookman Old Style" w:hAnsi="Bookman Old Style"/>
          <w:sz w:val="26"/>
          <w:szCs w:val="26"/>
        </w:rPr>
      </w:pPr>
    </w:p>
    <w:p>
      <w:pPr>
        <w:pStyle w:val="style2"/>
        <w:spacing w:after="0" w:lineRule="auto" w:line="240"/>
        <w:rPr/>
      </w:pPr>
      <w:r>
        <w:t>III.3.3. Caractères botaniques et particularités biologiques</w:t>
      </w:r>
    </w:p>
    <w:p>
      <w:pPr>
        <w:pStyle w:val="style0"/>
        <w:spacing w:after="0" w:lineRule="auto" w:line="240"/>
        <w:jc w:val="both"/>
        <w:rPr>
          <w:rFonts w:ascii="Bookman Old Style" w:hAnsi="Bookman Old Style"/>
          <w:sz w:val="26"/>
          <w:szCs w:val="26"/>
        </w:rPr>
      </w:pPr>
      <w:r>
        <w:rPr>
          <w:rFonts w:ascii="Bookman Old Style" w:hAnsi="Bookman Old Style"/>
          <w:sz w:val="26"/>
          <w:szCs w:val="26"/>
        </w:rPr>
        <w:t>C’est une plante herbacée annuelle, tige rampante ou grimpante atteignant 3 m de haut. L’enracinement est superficiel avec parfois des racines adventives.</w:t>
      </w:r>
    </w:p>
    <w:p>
      <w:pPr>
        <w:pStyle w:val="style0"/>
        <w:spacing w:after="0" w:lineRule="auto" w:line="240"/>
        <w:jc w:val="both"/>
        <w:rPr>
          <w:rFonts w:ascii="Bookman Old Style" w:hAnsi="Bookman Old Style"/>
          <w:sz w:val="26"/>
          <w:szCs w:val="26"/>
        </w:rPr>
      </w:pPr>
      <w:r>
        <w:rPr>
          <w:rFonts w:ascii="Bookman Old Style" w:hAnsi="Bookman Old Style"/>
          <w:sz w:val="26"/>
          <w:szCs w:val="26"/>
        </w:rPr>
        <w:t>Les fleurs sont unisexuées, les fleurs males sur la tige principale et les femelles sont sur les branches 2 et 3 ordres. L’épanouissement des fleurs est atteint de 40 à 50 jours après le semis. La plante est allogame.</w:t>
      </w:r>
    </w:p>
    <w:p>
      <w:pPr>
        <w:pStyle w:val="style0"/>
        <w:spacing w:after="0" w:lineRule="auto" w:line="240"/>
        <w:jc w:val="both"/>
        <w:rPr>
          <w:rFonts w:ascii="Bookman Old Style" w:hAnsi="Bookman Old Style"/>
          <w:sz w:val="26"/>
          <w:szCs w:val="26"/>
        </w:rPr>
      </w:pPr>
    </w:p>
    <w:p>
      <w:pPr>
        <w:pStyle w:val="style2"/>
        <w:spacing w:after="0" w:lineRule="auto" w:line="240"/>
        <w:rPr/>
      </w:pPr>
      <w:r>
        <w:t>III.3.4. Ecologie</w:t>
      </w:r>
    </w:p>
    <w:p>
      <w:pPr>
        <w:pStyle w:val="style0"/>
        <w:spacing w:after="0" w:lineRule="auto" w:line="240"/>
        <w:jc w:val="both"/>
        <w:rPr>
          <w:rFonts w:ascii="Bookman Old Style" w:hAnsi="Bookman Old Style"/>
          <w:sz w:val="26"/>
          <w:szCs w:val="26"/>
        </w:rPr>
      </w:pPr>
      <w:r>
        <w:rPr>
          <w:rFonts w:ascii="Bookman Old Style" w:hAnsi="Bookman Old Style"/>
          <w:sz w:val="26"/>
          <w:szCs w:val="26"/>
        </w:rPr>
        <w:t xml:space="preserve">Le melon se développe mieux en région chaude </w:t>
      </w:r>
      <w:r>
        <w:rPr>
          <w:rFonts w:ascii="Bookman Old Style" w:hAnsi="Bookman Old Style"/>
          <w:sz w:val="26"/>
          <w:szCs w:val="26"/>
        </w:rPr>
        <w:t>à des températures élevées. La température optimale 24 à 30° C en dessus de 15° C la croissance est arrêtée. Le melon résiste bien à la sécheresse.</w:t>
      </w:r>
    </w:p>
    <w:p>
      <w:pPr>
        <w:pStyle w:val="style1"/>
        <w:numPr>
          <w:ilvl w:val="0"/>
          <w:numId w:val="31"/>
        </w:numPr>
        <w:spacing w:after="0"/>
        <w:jc w:val="both"/>
        <w:rPr>
          <w:b w:val="false"/>
        </w:rPr>
      </w:pPr>
      <w:r>
        <w:t xml:space="preserve">Humidité : </w:t>
      </w:r>
      <w:r>
        <w:rPr>
          <w:b w:val="false"/>
        </w:rPr>
        <w:t>Eviter l’excès d’humidité qui entraine la diminution de taux de sucre et provoque les pourritures et des crevasses.</w:t>
      </w:r>
    </w:p>
    <w:p>
      <w:pPr>
        <w:pStyle w:val="style1"/>
        <w:numPr>
          <w:ilvl w:val="0"/>
          <w:numId w:val="31"/>
        </w:numPr>
        <w:spacing w:after="0"/>
        <w:jc w:val="both"/>
        <w:rPr>
          <w:b w:val="false"/>
        </w:rPr>
      </w:pPr>
      <w:r>
        <w:t xml:space="preserve">Luminosité : </w:t>
      </w:r>
      <w:r>
        <w:rPr>
          <w:b w:val="false"/>
        </w:rPr>
        <w:t>Le melon est une plante héliophile par excellence ayant de besoin élevé en lumière.</w:t>
      </w:r>
    </w:p>
    <w:p>
      <w:pPr>
        <w:pStyle w:val="style179"/>
        <w:numPr>
          <w:ilvl w:val="0"/>
          <w:numId w:val="31"/>
        </w:numPr>
        <w:jc w:val="both"/>
        <w:rPr>
          <w:rFonts w:ascii="Bookman Old Style" w:hAnsi="Bookman Old Style"/>
          <w:b/>
          <w:sz w:val="26"/>
          <w:szCs w:val="26"/>
        </w:rPr>
      </w:pPr>
      <w:r>
        <w:rPr>
          <w:rFonts w:ascii="Bookman Old Style" w:hAnsi="Bookman Old Style"/>
          <w:b/>
          <w:sz w:val="26"/>
          <w:szCs w:val="26"/>
        </w:rPr>
        <w:t xml:space="preserve">Sol : </w:t>
      </w:r>
      <w:r>
        <w:rPr>
          <w:rFonts w:ascii="Bookman Old Style" w:hAnsi="Bookman Old Style"/>
          <w:sz w:val="26"/>
          <w:szCs w:val="26"/>
        </w:rPr>
        <w:t>Elle affectionne le sol argileux bien labouré et bien drainé. En sol léger un apport important en fumure organique est recommandé. Le p</w:t>
      </w:r>
      <w:r>
        <w:rPr>
          <w:rFonts w:ascii="Bookman Old Style" w:hAnsi="Bookman Old Style"/>
          <w:sz w:val="26"/>
          <w:szCs w:val="26"/>
          <w:vertAlign w:val="superscript"/>
        </w:rPr>
        <w:t>H</w:t>
      </w:r>
      <w:r>
        <w:rPr>
          <w:rFonts w:ascii="Bookman Old Style" w:hAnsi="Bookman Old Style"/>
          <w:sz w:val="26"/>
          <w:szCs w:val="26"/>
        </w:rPr>
        <w:t xml:space="preserve"> doit être à la neutralité de 6 à 7, du point de vue fumure minérale les engrais phosphatiques et potassiques sont très favorables pour la qualité aux fruits et les engrais azotés doivent être apportés en deux temps :</w:t>
      </w:r>
    </w:p>
    <w:p>
      <w:pPr>
        <w:pStyle w:val="style179"/>
        <w:numPr>
          <w:ilvl w:val="0"/>
          <w:numId w:val="32"/>
        </w:numPr>
        <w:jc w:val="both"/>
        <w:rPr>
          <w:rFonts w:ascii="Bookman Old Style" w:hAnsi="Bookman Old Style"/>
          <w:sz w:val="26"/>
          <w:szCs w:val="26"/>
        </w:rPr>
      </w:pPr>
      <w:r>
        <w:rPr>
          <w:rFonts w:ascii="Bookman Old Style" w:hAnsi="Bookman Old Style"/>
          <w:sz w:val="26"/>
          <w:szCs w:val="26"/>
        </w:rPr>
        <w:t>Au moment de la prépa</w:t>
      </w:r>
      <w:r>
        <w:rPr>
          <w:rFonts w:ascii="Bookman Old Style" w:hAnsi="Bookman Old Style"/>
          <w:sz w:val="26"/>
          <w:szCs w:val="26"/>
        </w:rPr>
        <w:t>ra</w:t>
      </w:r>
      <w:r>
        <w:rPr>
          <w:rFonts w:ascii="Bookman Old Style" w:hAnsi="Bookman Old Style"/>
          <w:sz w:val="26"/>
          <w:szCs w:val="26"/>
        </w:rPr>
        <w:t>tion</w:t>
      </w:r>
      <w:r>
        <w:rPr>
          <w:rFonts w:ascii="Bookman Old Style" w:hAnsi="Bookman Old Style"/>
          <w:sz w:val="26"/>
          <w:szCs w:val="26"/>
        </w:rPr>
        <w:t xml:space="preserve"> des terrains</w:t>
      </w:r>
    </w:p>
    <w:p>
      <w:pPr>
        <w:pStyle w:val="style179"/>
        <w:numPr>
          <w:ilvl w:val="0"/>
          <w:numId w:val="32"/>
        </w:numPr>
        <w:jc w:val="both"/>
        <w:rPr>
          <w:rFonts w:ascii="Bookman Old Style" w:hAnsi="Bookman Old Style"/>
          <w:sz w:val="26"/>
          <w:szCs w:val="26"/>
        </w:rPr>
      </w:pPr>
      <w:r>
        <w:rPr>
          <w:rFonts w:ascii="Bookman Old Style" w:hAnsi="Bookman Old Style"/>
          <w:sz w:val="26"/>
          <w:szCs w:val="26"/>
        </w:rPr>
        <w:t>L’autre moitié avant la floraison</w:t>
      </w:r>
    </w:p>
    <w:p>
      <w:pPr>
        <w:pStyle w:val="style0"/>
        <w:jc w:val="both"/>
        <w:rPr>
          <w:rFonts w:ascii="Bookman Old Style" w:hAnsi="Bookman Old Style"/>
          <w:b/>
          <w:sz w:val="26"/>
          <w:szCs w:val="26"/>
        </w:rPr>
      </w:pPr>
      <w:r>
        <w:rPr>
          <w:rFonts w:ascii="Bookman Old Style" w:hAnsi="Bookman Old Style"/>
          <w:b/>
          <w:sz w:val="26"/>
          <w:szCs w:val="26"/>
        </w:rPr>
        <w:t>III.3.5. Techniques culturales</w:t>
      </w:r>
    </w:p>
    <w:p>
      <w:pPr>
        <w:pStyle w:val="style66"/>
        <w:rPr/>
      </w:pPr>
      <w:r>
        <w:t>Sont presque les mêmes que pour le courage, le semis est soit en place soit en pot nutritif, en ligne ou sur billon. Les écartements recommandés 1,5 à 1,50m entre lignes et 1,20 à 1,20m entre plant. Le semis doit se faire en début de la saison de pluies.</w:t>
      </w:r>
    </w:p>
    <w:p>
      <w:pPr>
        <w:pStyle w:val="style0"/>
        <w:jc w:val="both"/>
        <w:rPr>
          <w:rFonts w:ascii="Bookman Old Style" w:hAnsi="Bookman Old Style"/>
          <w:b/>
          <w:sz w:val="26"/>
          <w:szCs w:val="26"/>
        </w:rPr>
      </w:pPr>
      <w:r>
        <w:rPr>
          <w:rFonts w:ascii="Bookman Old Style" w:hAnsi="Bookman Old Style"/>
          <w:b/>
          <w:sz w:val="26"/>
          <w:szCs w:val="26"/>
        </w:rPr>
        <w:t>III.3.6. Densité</w:t>
      </w:r>
    </w:p>
    <w:p>
      <w:pPr>
        <w:pStyle w:val="style0"/>
        <w:jc w:val="both"/>
        <w:rPr>
          <w:rFonts w:ascii="Bookman Old Style" w:hAnsi="Bookman Old Style"/>
          <w:sz w:val="26"/>
          <w:szCs w:val="26"/>
        </w:rPr>
      </w:pPr>
      <w:r>
        <w:rPr>
          <w:rFonts w:ascii="Bookman Old Style" w:hAnsi="Bookman Old Style"/>
          <w:sz w:val="26"/>
          <w:szCs w:val="26"/>
        </w:rPr>
        <w:t>1,5 à 3kg de semence par hectare, quand le semis est fait en poquet 3 à 4 graines par poquet et on laisse 1 à 2 plants. La taille se fait comme pour le concombre.</w:t>
      </w:r>
    </w:p>
    <w:p>
      <w:pPr>
        <w:pStyle w:val="style0"/>
        <w:jc w:val="both"/>
        <w:rPr>
          <w:rFonts w:ascii="Bookman Old Style" w:hAnsi="Bookman Old Style"/>
          <w:sz w:val="26"/>
          <w:szCs w:val="26"/>
        </w:rPr>
      </w:pPr>
      <w:r>
        <w:rPr>
          <w:rFonts w:ascii="Bookman Old Style" w:hAnsi="Bookman Old Style"/>
          <w:sz w:val="26"/>
          <w:szCs w:val="26"/>
        </w:rPr>
        <w:t>La récolte commence 70 à 80 jours après le semis. Les rendements sont variables 8,5 à 15 T°/hectare en région tropicale, 5 à 30 tonnes en régions tempérées.</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r>
        <w:rPr>
          <w:rFonts w:ascii="Bookman Old Style" w:hAnsi="Bookman Old Style"/>
          <w:b/>
          <w:sz w:val="26"/>
          <w:szCs w:val="26"/>
        </w:rPr>
        <w:t>III</w:t>
      </w:r>
      <w:r>
        <w:rPr>
          <w:rFonts w:ascii="Bookman Old Style" w:hAnsi="Bookman Old Style"/>
          <w:b/>
          <w:sz w:val="26"/>
          <w:szCs w:val="26"/>
        </w:rPr>
        <w:t>.</w:t>
      </w:r>
      <w:r>
        <w:rPr>
          <w:rFonts w:ascii="Bookman Old Style" w:hAnsi="Bookman Old Style"/>
          <w:b/>
          <w:sz w:val="26"/>
          <w:szCs w:val="26"/>
        </w:rPr>
        <w:t>4.</w:t>
      </w:r>
      <w:r>
        <w:rPr>
          <w:rFonts w:ascii="Bookman Old Style" w:hAnsi="Bookman Old Style"/>
          <w:b/>
          <w:sz w:val="26"/>
          <w:szCs w:val="26"/>
        </w:rPr>
        <w:t xml:space="preserve"> Pastèque</w:t>
      </w:r>
      <w:r>
        <w:rPr>
          <w:rFonts w:ascii="Bookman Old Style" w:hAnsi="Bookman Old Style"/>
          <w:sz w:val="26"/>
          <w:szCs w:val="26"/>
        </w:rPr>
        <w:t xml:space="preserve"> (</w:t>
      </w:r>
      <w:r>
        <w:rPr>
          <w:rFonts w:ascii="Bookman Old Style" w:hAnsi="Bookman Old Style"/>
          <w:sz w:val="26"/>
          <w:szCs w:val="26"/>
        </w:rPr>
        <w:t>Citrullus</w:t>
      </w:r>
      <w:r>
        <w:rPr>
          <w:rFonts w:ascii="Bookman Old Style" w:hAnsi="Bookman Old Style"/>
          <w:sz w:val="26"/>
          <w:szCs w:val="26"/>
        </w:rPr>
        <w:t xml:space="preserve"> </w:t>
      </w:r>
      <w:r>
        <w:rPr>
          <w:rFonts w:ascii="Bookman Old Style" w:hAnsi="Bookman Old Style"/>
          <w:sz w:val="26"/>
          <w:szCs w:val="26"/>
        </w:rPr>
        <w:t>vulgaris</w:t>
      </w:r>
      <w:r>
        <w:rPr>
          <w:rFonts w:ascii="Bookman Old Style" w:hAnsi="Bookman Old Style"/>
          <w:sz w:val="26"/>
          <w:szCs w:val="26"/>
        </w:rPr>
        <w:t>)</w:t>
      </w:r>
    </w:p>
    <w:p>
      <w:pPr>
        <w:pStyle w:val="style3"/>
        <w:rPr>
          <w:b/>
        </w:rPr>
      </w:pPr>
      <w:r>
        <w:rPr>
          <w:b/>
        </w:rPr>
        <w:t>III</w:t>
      </w:r>
      <w:r>
        <w:rPr>
          <w:b/>
        </w:rPr>
        <w:t>.</w:t>
      </w:r>
      <w:r>
        <w:rPr>
          <w:b/>
        </w:rPr>
        <w:t>4.</w:t>
      </w:r>
      <w:r>
        <w:rPr>
          <w:b/>
        </w:rPr>
        <w:t>1. Origine</w:t>
      </w:r>
    </w:p>
    <w:p>
      <w:pPr>
        <w:pStyle w:val="style0"/>
        <w:jc w:val="both"/>
        <w:rPr>
          <w:rFonts w:ascii="Bookman Old Style" w:hAnsi="Bookman Old Style"/>
          <w:sz w:val="26"/>
          <w:szCs w:val="26"/>
        </w:rPr>
      </w:pPr>
      <w:r>
        <w:rPr>
          <w:rFonts w:ascii="Bookman Old Style" w:hAnsi="Bookman Old Style"/>
          <w:sz w:val="26"/>
          <w:szCs w:val="26"/>
        </w:rPr>
        <w:t>Afrique Centrale et Afrique du Sud très rependu dans les régions à basses altitudes. Consommés à la maturité physiologique crue. Les jeunes fruits peuvent être consommés en confitures.</w:t>
      </w:r>
    </w:p>
    <w:p>
      <w:pPr>
        <w:pStyle w:val="style2"/>
        <w:rPr/>
      </w:pPr>
      <w:r>
        <w:t>III</w:t>
      </w:r>
      <w:r>
        <w:t>.</w:t>
      </w:r>
      <w:r>
        <w:t>4.</w:t>
      </w:r>
      <w:r>
        <w:t>2. Espèces et variétés</w:t>
      </w:r>
    </w:p>
    <w:p>
      <w:pPr>
        <w:pStyle w:val="style0"/>
        <w:jc w:val="both"/>
        <w:rPr>
          <w:rFonts w:ascii="Bookman Old Style" w:hAnsi="Bookman Old Style"/>
          <w:sz w:val="26"/>
          <w:szCs w:val="26"/>
        </w:rPr>
      </w:pPr>
      <w:r>
        <w:rPr>
          <w:rFonts w:ascii="Bookman Old Style" w:hAnsi="Bookman Old Style"/>
          <w:sz w:val="26"/>
          <w:szCs w:val="26"/>
        </w:rPr>
        <w:t xml:space="preserve">Une seule variété cultivée : </w:t>
      </w:r>
      <w:r>
        <w:rPr>
          <w:rFonts w:ascii="Bookman Old Style" w:hAnsi="Bookman Old Style"/>
          <w:sz w:val="26"/>
          <w:szCs w:val="26"/>
        </w:rPr>
        <w:t>Citrullus</w:t>
      </w:r>
      <w:r>
        <w:rPr>
          <w:rFonts w:ascii="Bookman Old Style" w:hAnsi="Bookman Old Style"/>
          <w:sz w:val="26"/>
          <w:szCs w:val="26"/>
        </w:rPr>
        <w:t xml:space="preserve"> </w:t>
      </w:r>
      <w:r>
        <w:rPr>
          <w:rFonts w:ascii="Bookman Old Style" w:hAnsi="Bookman Old Style"/>
          <w:sz w:val="26"/>
          <w:szCs w:val="26"/>
        </w:rPr>
        <w:t>vulgaris</w:t>
      </w:r>
    </w:p>
    <w:p>
      <w:pPr>
        <w:pStyle w:val="style2"/>
        <w:rPr/>
      </w:pPr>
      <w:r>
        <w:t>III</w:t>
      </w:r>
      <w:r>
        <w:t>.</w:t>
      </w:r>
      <w:r>
        <w:t>4.</w:t>
      </w:r>
      <w:r>
        <w:t>3. Cara</w:t>
      </w:r>
      <w:r>
        <w:t>c</w:t>
      </w:r>
      <w:r>
        <w:t>tères botaniques et particularités biologiques</w:t>
      </w:r>
    </w:p>
    <w:p>
      <w:pPr>
        <w:pStyle w:val="style0"/>
        <w:jc w:val="both"/>
        <w:rPr>
          <w:rFonts w:ascii="Bookman Old Style" w:hAnsi="Bookman Old Style"/>
          <w:sz w:val="26"/>
          <w:szCs w:val="26"/>
        </w:rPr>
      </w:pPr>
      <w:r>
        <w:rPr>
          <w:rFonts w:ascii="Bookman Old Style" w:hAnsi="Bookman Old Style"/>
          <w:sz w:val="26"/>
          <w:szCs w:val="26"/>
        </w:rPr>
        <w:t>Plantes herbacées rampantes à tige velue, à enracinement profond. Fleurs Unisexuées et axillaires, les fleurs femelles apparaissent au niveau de 3 au 5 ordres. Les fruits sont à épidermes épaisses, la chaire est rouge, jaune et orange.</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2"/>
        <w:rPr/>
      </w:pPr>
      <w:r>
        <w:t>III.4</w:t>
      </w:r>
      <w:r>
        <w:t>.4. Ecologie</w:t>
      </w:r>
    </w:p>
    <w:p>
      <w:pPr>
        <w:pStyle w:val="style0"/>
        <w:jc w:val="both"/>
        <w:rPr>
          <w:rFonts w:ascii="Bookman Old Style" w:hAnsi="Bookman Old Style"/>
          <w:sz w:val="26"/>
          <w:szCs w:val="26"/>
        </w:rPr>
      </w:pPr>
      <w:r>
        <w:rPr>
          <w:rFonts w:ascii="Bookman Old Style" w:hAnsi="Bookman Old Style"/>
          <w:sz w:val="26"/>
          <w:szCs w:val="26"/>
        </w:rPr>
        <w:t>Se développe bien en région chaude. Température maximale de croissance 25 à 30° C, la température optimale 8 à 10° C.</w:t>
      </w:r>
    </w:p>
    <w:p>
      <w:pPr>
        <w:pStyle w:val="style179"/>
        <w:numPr>
          <w:ilvl w:val="0"/>
          <w:numId w:val="33"/>
        </w:numPr>
        <w:jc w:val="both"/>
        <w:rPr>
          <w:rFonts w:ascii="Bookman Old Style" w:hAnsi="Bookman Old Style"/>
          <w:sz w:val="26"/>
          <w:szCs w:val="26"/>
        </w:rPr>
      </w:pPr>
      <w:r>
        <w:rPr>
          <w:rFonts w:ascii="Bookman Old Style" w:hAnsi="Bookman Old Style"/>
          <w:b/>
          <w:sz w:val="26"/>
          <w:szCs w:val="26"/>
        </w:rPr>
        <w:t>Luminosité</w:t>
      </w:r>
      <w:r>
        <w:rPr>
          <w:rFonts w:ascii="Bookman Old Style" w:hAnsi="Bookman Old Style"/>
          <w:sz w:val="26"/>
          <w:szCs w:val="26"/>
        </w:rPr>
        <w:t> : La pastèque aime un bon ensoleillement mais criant le courant d’air, elle est indifférente à la photopériode et supporte la sécheresse.</w:t>
      </w:r>
    </w:p>
    <w:p>
      <w:pPr>
        <w:pStyle w:val="style179"/>
        <w:numPr>
          <w:ilvl w:val="0"/>
          <w:numId w:val="33"/>
        </w:numPr>
        <w:jc w:val="both"/>
        <w:rPr>
          <w:rFonts w:ascii="Bookman Old Style" w:hAnsi="Bookman Old Style"/>
          <w:sz w:val="26"/>
          <w:szCs w:val="26"/>
        </w:rPr>
      </w:pPr>
      <w:r>
        <w:rPr>
          <w:rFonts w:ascii="Bookman Old Style" w:hAnsi="Bookman Old Style"/>
          <w:b/>
          <w:sz w:val="26"/>
          <w:szCs w:val="26"/>
        </w:rPr>
        <w:t>Le sol </w:t>
      </w:r>
      <w:r>
        <w:rPr>
          <w:rFonts w:ascii="Bookman Old Style" w:hAnsi="Bookman Old Style"/>
          <w:sz w:val="26"/>
          <w:szCs w:val="26"/>
        </w:rPr>
        <w:t>: Préfère des sols récemment défrichés ou ayant porté des légumineuses. Sol profond, frais, meuble, d’origine alluvionnaire. Le p</w:t>
      </w:r>
      <w:r>
        <w:rPr>
          <w:rFonts w:ascii="Bookman Old Style" w:hAnsi="Bookman Old Style"/>
          <w:sz w:val="26"/>
          <w:szCs w:val="26"/>
          <w:vertAlign w:val="superscript"/>
        </w:rPr>
        <w:t>H</w:t>
      </w:r>
      <w:r>
        <w:rPr>
          <w:rFonts w:ascii="Bookman Old Style" w:hAnsi="Bookman Old Style"/>
          <w:sz w:val="26"/>
          <w:szCs w:val="26"/>
        </w:rPr>
        <w:t> : 5 est préféré.</w:t>
      </w:r>
    </w:p>
    <w:p>
      <w:pPr>
        <w:pStyle w:val="style2"/>
        <w:rPr/>
      </w:pPr>
      <w:r>
        <w:t>I</w:t>
      </w:r>
      <w:r>
        <w:t>II.4</w:t>
      </w:r>
      <w:r>
        <w:t>.5. Techniques culturales</w:t>
      </w:r>
    </w:p>
    <w:p>
      <w:pPr>
        <w:pStyle w:val="style0"/>
        <w:jc w:val="both"/>
        <w:rPr>
          <w:rFonts w:ascii="Bookman Old Style" w:hAnsi="Bookman Old Style"/>
          <w:sz w:val="26"/>
          <w:szCs w:val="26"/>
        </w:rPr>
      </w:pPr>
      <w:r>
        <w:rPr>
          <w:rFonts w:ascii="Bookman Old Style" w:hAnsi="Bookman Old Style"/>
          <w:sz w:val="26"/>
          <w:szCs w:val="26"/>
        </w:rPr>
        <w:t>Le semis en place aux écartements de 2 à 3m entre les lignes et de 1,20 à 1,50m entre plants. Pour le semis en pot on met 3 à 4 graines par poquet. La densité de 2 à 3kg des semences par hectare.</w:t>
      </w:r>
    </w:p>
    <w:p>
      <w:pPr>
        <w:pStyle w:val="style2"/>
        <w:rPr/>
      </w:pPr>
      <w:r>
        <w:t>I</w:t>
      </w:r>
      <w:r>
        <w:t>II.4</w:t>
      </w:r>
      <w:r>
        <w:t>.6. Soins culturaux</w:t>
      </w:r>
    </w:p>
    <w:p>
      <w:pPr>
        <w:pStyle w:val="style0"/>
        <w:jc w:val="both"/>
        <w:rPr>
          <w:rFonts w:ascii="Bookman Old Style" w:hAnsi="Bookman Old Style"/>
          <w:sz w:val="26"/>
          <w:szCs w:val="26"/>
        </w:rPr>
      </w:pPr>
      <w:r>
        <w:rPr>
          <w:rFonts w:ascii="Bookman Old Style" w:hAnsi="Bookman Old Style"/>
          <w:sz w:val="26"/>
          <w:szCs w:val="26"/>
        </w:rPr>
        <w:t xml:space="preserve">Sarclage et binage nécessaire, évité de trop remuer les tiges. La taille accroit la grosseur des </w:t>
      </w:r>
      <w:r>
        <w:rPr>
          <w:rFonts w:ascii="Bookman Old Style" w:hAnsi="Bookman Old Style"/>
          <w:sz w:val="26"/>
          <w:szCs w:val="26"/>
        </w:rPr>
        <w:t>fruits.</w:t>
      </w:r>
    </w:p>
    <w:p>
      <w:pPr>
        <w:pStyle w:val="style0"/>
        <w:jc w:val="both"/>
        <w:rPr>
          <w:rFonts w:ascii="Bookman Old Style" w:hAnsi="Bookman Old Style"/>
          <w:sz w:val="26"/>
          <w:szCs w:val="26"/>
        </w:rPr>
      </w:pPr>
      <w:r>
        <w:rPr>
          <w:rFonts w:ascii="Bookman Old Style" w:hAnsi="Bookman Old Style"/>
          <w:sz w:val="26"/>
          <w:szCs w:val="26"/>
        </w:rPr>
        <w:t>La récolte se fait à la maturité physiologique observée par :</w:t>
      </w:r>
    </w:p>
    <w:p>
      <w:pPr>
        <w:pStyle w:val="style179"/>
        <w:numPr>
          <w:ilvl w:val="0"/>
          <w:numId w:val="34"/>
        </w:numPr>
        <w:jc w:val="both"/>
        <w:rPr>
          <w:rFonts w:ascii="Bookman Old Style" w:hAnsi="Bookman Old Style"/>
          <w:sz w:val="26"/>
          <w:szCs w:val="26"/>
        </w:rPr>
      </w:pPr>
      <w:r>
        <w:rPr>
          <w:rFonts w:ascii="Bookman Old Style" w:hAnsi="Bookman Old Style"/>
          <w:sz w:val="26"/>
          <w:szCs w:val="26"/>
        </w:rPr>
        <w:t>Desséchement des vrilles à la base des fruits</w:t>
      </w:r>
    </w:p>
    <w:p>
      <w:pPr>
        <w:pStyle w:val="style179"/>
        <w:numPr>
          <w:ilvl w:val="0"/>
          <w:numId w:val="34"/>
        </w:numPr>
        <w:jc w:val="both"/>
        <w:rPr>
          <w:rFonts w:ascii="Bookman Old Style" w:hAnsi="Bookman Old Style"/>
          <w:sz w:val="26"/>
          <w:szCs w:val="26"/>
        </w:rPr>
      </w:pPr>
      <w:r>
        <w:rPr>
          <w:rFonts w:ascii="Bookman Old Style" w:hAnsi="Bookman Old Style"/>
          <w:sz w:val="26"/>
          <w:szCs w:val="26"/>
        </w:rPr>
        <w:t>Chute des poils</w:t>
      </w:r>
    </w:p>
    <w:p>
      <w:pPr>
        <w:pStyle w:val="style179"/>
        <w:numPr>
          <w:ilvl w:val="0"/>
          <w:numId w:val="34"/>
        </w:numPr>
        <w:jc w:val="both"/>
        <w:rPr>
          <w:rFonts w:ascii="Bookman Old Style" w:hAnsi="Bookman Old Style"/>
          <w:sz w:val="26"/>
          <w:szCs w:val="26"/>
        </w:rPr>
      </w:pPr>
      <w:r>
        <w:rPr>
          <w:rFonts w:ascii="Bookman Old Style" w:hAnsi="Bookman Old Style"/>
          <w:sz w:val="26"/>
          <w:szCs w:val="26"/>
        </w:rPr>
        <w:t>Les fruits changent de coloration</w:t>
      </w:r>
    </w:p>
    <w:p>
      <w:pPr>
        <w:pStyle w:val="style179"/>
        <w:numPr>
          <w:ilvl w:val="0"/>
          <w:numId w:val="34"/>
        </w:numPr>
        <w:jc w:val="both"/>
        <w:rPr>
          <w:rFonts w:ascii="Bookman Old Style" w:hAnsi="Bookman Old Style"/>
          <w:sz w:val="26"/>
          <w:szCs w:val="26"/>
        </w:rPr>
      </w:pPr>
      <w:r>
        <w:rPr>
          <w:rFonts w:ascii="Bookman Old Style" w:hAnsi="Bookman Old Style"/>
          <w:sz w:val="26"/>
          <w:szCs w:val="26"/>
        </w:rPr>
        <w:t>Clappement des fruits à cause de la pression interne</w:t>
      </w:r>
    </w:p>
    <w:p>
      <w:pPr>
        <w:pStyle w:val="style179"/>
        <w:numPr>
          <w:ilvl w:val="0"/>
          <w:numId w:val="34"/>
        </w:numPr>
        <w:jc w:val="both"/>
        <w:rPr>
          <w:rFonts w:ascii="Bookman Old Style" w:hAnsi="Bookman Old Style"/>
          <w:sz w:val="26"/>
          <w:szCs w:val="26"/>
        </w:rPr>
      </w:pPr>
      <w:r>
        <w:rPr>
          <w:rFonts w:ascii="Bookman Old Style" w:hAnsi="Bookman Old Style"/>
          <w:sz w:val="26"/>
          <w:szCs w:val="26"/>
        </w:rPr>
        <w:t>Les fruits murs sont légers et déformés</w:t>
      </w:r>
    </w:p>
    <w:p>
      <w:pPr>
        <w:pStyle w:val="style0"/>
        <w:jc w:val="both"/>
        <w:rPr>
          <w:rFonts w:ascii="Bookman Old Style" w:hAnsi="Bookman Old Style"/>
          <w:sz w:val="26"/>
          <w:szCs w:val="26"/>
        </w:rPr>
      </w:pPr>
      <w:r>
        <w:rPr>
          <w:rFonts w:ascii="Bookman Old Style" w:hAnsi="Bookman Old Style"/>
          <w:sz w:val="26"/>
          <w:szCs w:val="26"/>
        </w:rPr>
        <w:t>La période entre la floraison et la maturité physiologique dure entre plus ou moins 80 jours.</w:t>
      </w:r>
    </w:p>
    <w:p>
      <w:pPr>
        <w:pStyle w:val="style0"/>
        <w:jc w:val="both"/>
        <w:rPr>
          <w:rFonts w:ascii="Bookman Old Style" w:hAnsi="Bookman Old Style"/>
          <w:sz w:val="26"/>
          <w:szCs w:val="26"/>
        </w:rPr>
      </w:pPr>
      <w:r>
        <w:rPr>
          <w:rFonts w:ascii="Bookman Old Style" w:hAnsi="Bookman Old Style"/>
          <w:sz w:val="26"/>
          <w:szCs w:val="26"/>
        </w:rPr>
        <w:t>Les rendements sont variables :</w:t>
      </w:r>
    </w:p>
    <w:p>
      <w:pPr>
        <w:pStyle w:val="style179"/>
        <w:numPr>
          <w:ilvl w:val="0"/>
          <w:numId w:val="35"/>
        </w:numPr>
        <w:jc w:val="both"/>
        <w:rPr>
          <w:rFonts w:ascii="Bookman Old Style" w:hAnsi="Bookman Old Style"/>
          <w:sz w:val="26"/>
          <w:szCs w:val="26"/>
        </w:rPr>
      </w:pPr>
      <w:r>
        <w:rPr>
          <w:rFonts w:ascii="Bookman Old Style" w:hAnsi="Bookman Old Style"/>
          <w:sz w:val="26"/>
          <w:szCs w:val="26"/>
        </w:rPr>
        <w:t>Afrique plus moins 16 tonnes par hectare</w:t>
      </w:r>
    </w:p>
    <w:p>
      <w:pPr>
        <w:pStyle w:val="style179"/>
        <w:numPr>
          <w:ilvl w:val="0"/>
          <w:numId w:val="35"/>
        </w:numPr>
        <w:jc w:val="both"/>
        <w:rPr>
          <w:rFonts w:ascii="Bookman Old Style" w:hAnsi="Bookman Old Style"/>
          <w:sz w:val="26"/>
          <w:szCs w:val="26"/>
        </w:rPr>
      </w:pPr>
      <w:r>
        <w:rPr>
          <w:rFonts w:ascii="Bookman Old Style" w:hAnsi="Bookman Old Style"/>
          <w:sz w:val="26"/>
          <w:szCs w:val="26"/>
        </w:rPr>
        <w:t>Europe plus ou moins 17 tonnes par hectare</w:t>
      </w:r>
    </w:p>
    <w:p>
      <w:pPr>
        <w:pStyle w:val="style179"/>
        <w:numPr>
          <w:ilvl w:val="0"/>
          <w:numId w:val="35"/>
        </w:numPr>
        <w:jc w:val="both"/>
        <w:rPr>
          <w:rFonts w:ascii="Bookman Old Style" w:hAnsi="Bookman Old Style"/>
          <w:sz w:val="26"/>
          <w:szCs w:val="26"/>
        </w:rPr>
      </w:pPr>
      <w:r>
        <w:rPr>
          <w:rFonts w:ascii="Bookman Old Style" w:hAnsi="Bookman Old Style"/>
          <w:sz w:val="26"/>
          <w:szCs w:val="26"/>
        </w:rPr>
        <w:t>Amérique du Sud plus ou moins 35 tonnes par hectare</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r>
        <w:rPr>
          <w:rFonts w:ascii="Bookman Old Style" w:hAnsi="Bookman Old Style"/>
          <w:b/>
          <w:sz w:val="26"/>
          <w:szCs w:val="26"/>
        </w:rPr>
        <w:t>III.5</w:t>
      </w:r>
      <w:r>
        <w:rPr>
          <w:rFonts w:ascii="Bookman Old Style" w:hAnsi="Bookman Old Style"/>
          <w:b/>
          <w:sz w:val="26"/>
          <w:szCs w:val="26"/>
        </w:rPr>
        <w:t>. La calebasse</w:t>
      </w:r>
      <w:r>
        <w:rPr>
          <w:rFonts w:ascii="Bookman Old Style" w:hAnsi="Bookman Old Style"/>
          <w:sz w:val="26"/>
          <w:szCs w:val="26"/>
        </w:rPr>
        <w:t xml:space="preserve"> (</w:t>
      </w:r>
      <w:r>
        <w:rPr>
          <w:rFonts w:ascii="Bookman Old Style" w:hAnsi="Bookman Old Style"/>
          <w:i/>
          <w:sz w:val="26"/>
          <w:szCs w:val="26"/>
        </w:rPr>
        <w:t>Lagenaria</w:t>
      </w:r>
      <w:r>
        <w:rPr>
          <w:rFonts w:ascii="Bookman Old Style" w:hAnsi="Bookman Old Style"/>
          <w:i/>
          <w:sz w:val="26"/>
          <w:szCs w:val="26"/>
        </w:rPr>
        <w:t xml:space="preserve"> </w:t>
      </w:r>
      <w:r>
        <w:rPr>
          <w:rFonts w:ascii="Bookman Old Style" w:hAnsi="Bookman Old Style"/>
          <w:i/>
          <w:sz w:val="26"/>
          <w:szCs w:val="26"/>
        </w:rPr>
        <w:t>vulgaris</w:t>
      </w:r>
      <w:r>
        <w:rPr>
          <w:rFonts w:ascii="Bookman Old Style" w:hAnsi="Bookman Old Style"/>
          <w:sz w:val="26"/>
          <w:szCs w:val="26"/>
        </w:rPr>
        <w:t>)</w:t>
      </w:r>
    </w:p>
    <w:p>
      <w:pPr>
        <w:pStyle w:val="style3"/>
        <w:rPr>
          <w:b/>
        </w:rPr>
      </w:pPr>
      <w:r>
        <w:rPr>
          <w:b/>
        </w:rPr>
        <w:t>III.5</w:t>
      </w:r>
      <w:r>
        <w:rPr>
          <w:b/>
        </w:rPr>
        <w:t>.1. Généralité</w:t>
      </w:r>
    </w:p>
    <w:p>
      <w:pPr>
        <w:pStyle w:val="style2"/>
        <w:rPr/>
      </w:pPr>
      <w:r>
        <w:t>III.5</w:t>
      </w:r>
      <w:r>
        <w:t>.1.2. Origine</w:t>
      </w:r>
    </w:p>
    <w:p>
      <w:pPr>
        <w:pStyle w:val="style0"/>
        <w:jc w:val="both"/>
        <w:rPr>
          <w:rFonts w:ascii="Bookman Old Style" w:hAnsi="Bookman Old Style"/>
          <w:sz w:val="26"/>
          <w:szCs w:val="26"/>
        </w:rPr>
      </w:pPr>
      <w:r>
        <w:rPr>
          <w:rFonts w:ascii="Bookman Old Style" w:hAnsi="Bookman Old Style"/>
          <w:sz w:val="26"/>
          <w:szCs w:val="26"/>
        </w:rPr>
        <w:t>Afrique mais rependue dans toutes les régions chaudes du globe, les graines sont consommées comme celles de courages. Les jeunes fruits et feuilles consommés comme légumes fruits murs utilisés comme récipient pour conserver l’eau et les aliments. Les graines perdent le pouvoir germinatif pendant 220 jours.</w:t>
      </w:r>
    </w:p>
    <w:p>
      <w:pPr>
        <w:pStyle w:val="style2"/>
        <w:rPr/>
      </w:pPr>
      <w:r>
        <w:t>III.5</w:t>
      </w:r>
      <w:r>
        <w:t>.1.3. Morphologie</w:t>
      </w:r>
    </w:p>
    <w:p>
      <w:pPr>
        <w:pStyle w:val="style0"/>
        <w:jc w:val="both"/>
        <w:rPr>
          <w:rFonts w:ascii="Bookman Old Style" w:hAnsi="Bookman Old Style"/>
          <w:sz w:val="26"/>
          <w:szCs w:val="26"/>
        </w:rPr>
      </w:pPr>
      <w:r>
        <w:rPr>
          <w:rFonts w:ascii="Bookman Old Style" w:hAnsi="Bookman Old Style"/>
          <w:sz w:val="26"/>
          <w:szCs w:val="26"/>
        </w:rPr>
        <w:t>C’est une plante herbacée à longue tige rampante ou grimpante. Les feuilles sont cordiformes à la base lobées ou non, lisses ou ondulées.</w:t>
      </w:r>
    </w:p>
    <w:p>
      <w:pPr>
        <w:pStyle w:val="style0"/>
        <w:jc w:val="both"/>
        <w:rPr>
          <w:rFonts w:ascii="Bookman Old Style" w:hAnsi="Bookman Old Style"/>
          <w:sz w:val="26"/>
          <w:szCs w:val="26"/>
        </w:rPr>
      </w:pPr>
      <w:r>
        <w:rPr>
          <w:rFonts w:ascii="Bookman Old Style" w:hAnsi="Bookman Old Style"/>
          <w:sz w:val="26"/>
          <w:szCs w:val="26"/>
        </w:rPr>
        <w:t>Les fleurs femelles blanchâtres sont solidaires à l’aisselle avec pédoncule court. Les fleurs males ont un pédoncule long de 5 à 25cm. Le fruit est formé de 2 parties renflées inégales. Les graines sont riches en protéines : 40%, huile comestible 45%.</w:t>
      </w:r>
    </w:p>
    <w:p>
      <w:pPr>
        <w:pStyle w:val="style2"/>
        <w:rPr/>
      </w:pPr>
      <w:r>
        <w:t>III.5</w:t>
      </w:r>
      <w:r>
        <w:t>.1.4. Ecologie</w:t>
      </w:r>
    </w:p>
    <w:p>
      <w:pPr>
        <w:pStyle w:val="style0"/>
        <w:jc w:val="both"/>
        <w:rPr>
          <w:rFonts w:ascii="Bookman Old Style" w:hAnsi="Bookman Old Style"/>
          <w:sz w:val="26"/>
          <w:szCs w:val="26"/>
        </w:rPr>
      </w:pPr>
      <w:r>
        <w:rPr>
          <w:rFonts w:ascii="Bookman Old Style" w:hAnsi="Bookman Old Style"/>
          <w:sz w:val="26"/>
          <w:szCs w:val="26"/>
        </w:rPr>
        <w:t>Les mêmes que pour les autres cucurbitacées.</w:t>
      </w:r>
    </w:p>
    <w:p>
      <w:pPr>
        <w:pStyle w:val="style2"/>
        <w:rPr/>
      </w:pPr>
      <w:r>
        <w:t>III.5</w:t>
      </w:r>
      <w:r>
        <w:t>.1.5. Techniques culturales</w:t>
      </w:r>
    </w:p>
    <w:p>
      <w:pPr>
        <w:pStyle w:val="style0"/>
        <w:jc w:val="both"/>
        <w:rPr>
          <w:rFonts w:ascii="Bookman Old Style" w:hAnsi="Bookman Old Style"/>
          <w:sz w:val="26"/>
          <w:szCs w:val="26"/>
        </w:rPr>
      </w:pPr>
      <w:r>
        <w:rPr>
          <w:rFonts w:ascii="Bookman Old Style" w:hAnsi="Bookman Old Style"/>
          <w:sz w:val="26"/>
          <w:szCs w:val="26"/>
        </w:rPr>
        <w:t>Même que les autres cucurbitacées :</w:t>
      </w:r>
    </w:p>
    <w:p>
      <w:pPr>
        <w:pStyle w:val="style179"/>
        <w:numPr>
          <w:ilvl w:val="0"/>
          <w:numId w:val="36"/>
        </w:numPr>
        <w:jc w:val="both"/>
        <w:rPr>
          <w:rFonts w:ascii="Bookman Old Style" w:hAnsi="Bookman Old Style"/>
          <w:sz w:val="26"/>
          <w:szCs w:val="26"/>
        </w:rPr>
      </w:pPr>
      <w:r>
        <w:rPr>
          <w:rFonts w:ascii="Bookman Old Style" w:hAnsi="Bookman Old Style"/>
          <w:sz w:val="26"/>
          <w:szCs w:val="26"/>
        </w:rPr>
        <w:t>Ecartement en poquet 1,5 à 2m</w:t>
      </w:r>
    </w:p>
    <w:p>
      <w:pPr>
        <w:pStyle w:val="style179"/>
        <w:numPr>
          <w:ilvl w:val="0"/>
          <w:numId w:val="36"/>
        </w:numPr>
        <w:jc w:val="both"/>
        <w:rPr>
          <w:rFonts w:ascii="Bookman Old Style" w:hAnsi="Bookman Old Style"/>
          <w:sz w:val="26"/>
          <w:szCs w:val="26"/>
        </w:rPr>
      </w:pPr>
      <w:r>
        <w:rPr>
          <w:rFonts w:ascii="Bookman Old Style" w:hAnsi="Bookman Old Style"/>
          <w:sz w:val="26"/>
          <w:szCs w:val="26"/>
        </w:rPr>
        <w:t>Tuteurage nécessaire</w:t>
      </w:r>
    </w:p>
    <w:p>
      <w:pPr>
        <w:pStyle w:val="style2"/>
        <w:rPr/>
      </w:pPr>
      <w:r>
        <w:t>III.5.1.6.</w:t>
      </w:r>
      <w:r>
        <w:t>Soins culturaux</w:t>
      </w:r>
    </w:p>
    <w:p>
      <w:pPr>
        <w:pStyle w:val="style0"/>
        <w:jc w:val="both"/>
        <w:rPr>
          <w:rFonts w:ascii="Bookman Old Style" w:hAnsi="Bookman Old Style"/>
          <w:sz w:val="26"/>
          <w:szCs w:val="26"/>
        </w:rPr>
      </w:pPr>
      <w:r>
        <w:rPr>
          <w:rFonts w:ascii="Bookman Old Style" w:hAnsi="Bookman Old Style"/>
          <w:sz w:val="26"/>
          <w:szCs w:val="26"/>
        </w:rPr>
        <w:t>Presque les mêmes que pour le potiron ou pour les courges. La récolte se fait après 3 mois pour la consommation des jeunes fruits et à la maturité physiologique pour les graines.</w:t>
      </w:r>
    </w:p>
    <w:p>
      <w:pPr>
        <w:pStyle w:val="style0"/>
        <w:jc w:val="both"/>
        <w:rPr>
          <w:rFonts w:ascii="Bookman Old Style" w:hAnsi="Bookman Old Style"/>
          <w:sz w:val="26"/>
          <w:szCs w:val="26"/>
        </w:rPr>
      </w:pPr>
    </w:p>
    <w:p>
      <w:pPr>
        <w:pStyle w:val="style2"/>
        <w:rPr/>
      </w:pPr>
      <w:r>
        <w:t>Chapitre IV : Les légumes feuilles</w:t>
      </w:r>
    </w:p>
    <w:p>
      <w:pPr>
        <w:pStyle w:val="style0"/>
        <w:jc w:val="both"/>
        <w:rPr>
          <w:rFonts w:ascii="Bookman Old Style" w:hAnsi="Bookman Old Style"/>
          <w:sz w:val="26"/>
          <w:szCs w:val="26"/>
        </w:rPr>
      </w:pPr>
      <w:r>
        <w:rPr>
          <w:rFonts w:ascii="Bookman Old Style" w:hAnsi="Bookman Old Style"/>
          <w:b/>
          <w:sz w:val="26"/>
          <w:szCs w:val="26"/>
        </w:rPr>
        <w:t xml:space="preserve">IV.1. Choux pomme </w:t>
      </w:r>
      <w:r>
        <w:rPr>
          <w:rFonts w:ascii="Bookman Old Style" w:hAnsi="Bookman Old Style"/>
          <w:sz w:val="26"/>
          <w:szCs w:val="26"/>
        </w:rPr>
        <w:t>(</w:t>
      </w:r>
      <w:r>
        <w:rPr>
          <w:rFonts w:ascii="Bookman Old Style" w:hAnsi="Bookman Old Style"/>
          <w:i/>
          <w:sz w:val="26"/>
          <w:szCs w:val="26"/>
        </w:rPr>
        <w:t>Brassica</w:t>
      </w:r>
      <w:r>
        <w:rPr>
          <w:rFonts w:ascii="Bookman Old Style" w:hAnsi="Bookman Old Style"/>
          <w:i/>
          <w:sz w:val="26"/>
          <w:szCs w:val="26"/>
        </w:rPr>
        <w:t xml:space="preserve"> </w:t>
      </w:r>
      <w:r>
        <w:rPr>
          <w:rFonts w:ascii="Bookman Old Style" w:hAnsi="Bookman Old Style"/>
          <w:i/>
          <w:sz w:val="26"/>
          <w:szCs w:val="26"/>
        </w:rPr>
        <w:t>oleraceae</w:t>
      </w:r>
      <w:r>
        <w:rPr>
          <w:rFonts w:ascii="Bookman Old Style" w:hAnsi="Bookman Old Style"/>
          <w:i/>
          <w:sz w:val="26"/>
          <w:szCs w:val="26"/>
        </w:rPr>
        <w:t xml:space="preserve"> var </w:t>
      </w:r>
      <w:r>
        <w:rPr>
          <w:rFonts w:ascii="Bookman Old Style" w:hAnsi="Bookman Old Style"/>
          <w:i/>
          <w:sz w:val="26"/>
          <w:szCs w:val="26"/>
        </w:rPr>
        <w:t>capitata</w:t>
      </w:r>
      <w:r>
        <w:rPr>
          <w:rFonts w:ascii="Bookman Old Style" w:hAnsi="Bookman Old Style"/>
          <w:sz w:val="26"/>
          <w:szCs w:val="26"/>
        </w:rPr>
        <w:t>)</w:t>
      </w:r>
    </w:p>
    <w:p>
      <w:pPr>
        <w:pStyle w:val="style0"/>
        <w:jc w:val="both"/>
        <w:rPr>
          <w:rFonts w:ascii="Bookman Old Style" w:hAnsi="Bookman Old Style"/>
          <w:sz w:val="26"/>
          <w:szCs w:val="26"/>
        </w:rPr>
      </w:pPr>
      <w:r>
        <w:rPr>
          <w:rFonts w:ascii="Bookman Old Style" w:hAnsi="Bookman Old Style"/>
          <w:sz w:val="26"/>
          <w:szCs w:val="26"/>
        </w:rPr>
        <w:t>Est le plus cultivé dans le nombre pour sa valeur alimentaire, il est consommé cru ou sous forme de salade ou préparé dans divers plat.</w:t>
      </w:r>
    </w:p>
    <w:p>
      <w:pPr>
        <w:pStyle w:val="style0"/>
        <w:jc w:val="both"/>
        <w:rPr>
          <w:rFonts w:ascii="Bookman Old Style" w:hAnsi="Bookman Old Style"/>
          <w:sz w:val="26"/>
          <w:szCs w:val="26"/>
        </w:rPr>
      </w:pPr>
      <w:r>
        <w:rPr>
          <w:rFonts w:ascii="Bookman Old Style" w:hAnsi="Bookman Old Style"/>
          <w:sz w:val="26"/>
          <w:szCs w:val="26"/>
        </w:rPr>
        <w:t>La composition chimique :</w:t>
      </w:r>
    </w:p>
    <w:p>
      <w:pPr>
        <w:pStyle w:val="style0"/>
        <w:spacing w:after="0"/>
        <w:jc w:val="both"/>
        <w:rPr>
          <w:rFonts w:ascii="Bookman Old Style" w:hAnsi="Bookman Old Style"/>
          <w:sz w:val="26"/>
          <w:szCs w:val="26"/>
        </w:rPr>
      </w:pPr>
      <w:r>
        <w:rPr>
          <w:rFonts w:ascii="Bookman Old Style" w:hAnsi="Bookman Old Style"/>
          <w:sz w:val="26"/>
          <w:szCs w:val="26"/>
        </w:rPr>
        <w:t>Hydrate de carbone</w:t>
      </w:r>
      <w:r>
        <w:rPr>
          <w:rFonts w:ascii="Bookman Old Style" w:hAnsi="Bookman Old Style"/>
          <w:sz w:val="26"/>
          <w:szCs w:val="26"/>
        </w:rPr>
        <w:tab/>
      </w:r>
      <w:r>
        <w:rPr>
          <w:rFonts w:ascii="Bookman Old Style" w:hAnsi="Bookman Old Style"/>
          <w:sz w:val="26"/>
          <w:szCs w:val="26"/>
        </w:rPr>
        <w:t>: 6.5%</w:t>
      </w:r>
    </w:p>
    <w:p>
      <w:pPr>
        <w:pStyle w:val="style0"/>
        <w:spacing w:after="0"/>
        <w:jc w:val="both"/>
        <w:rPr>
          <w:rFonts w:ascii="Bookman Old Style" w:hAnsi="Bookman Old Style"/>
          <w:sz w:val="26"/>
          <w:szCs w:val="26"/>
        </w:rPr>
      </w:pPr>
      <w:r>
        <w:rPr>
          <w:rFonts w:ascii="Bookman Old Style" w:hAnsi="Bookman Old Style"/>
          <w:sz w:val="26"/>
          <w:szCs w:val="26"/>
        </w:rPr>
        <w:t>Protéine</w:t>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 1.7%</w:t>
      </w:r>
    </w:p>
    <w:p>
      <w:pPr>
        <w:pStyle w:val="style0"/>
        <w:spacing w:after="0"/>
        <w:jc w:val="both"/>
        <w:rPr>
          <w:rFonts w:ascii="Bookman Old Style" w:hAnsi="Bookman Old Style"/>
          <w:sz w:val="26"/>
          <w:szCs w:val="26"/>
        </w:rPr>
      </w:pPr>
      <w:r>
        <w:rPr>
          <w:rFonts w:ascii="Bookman Old Style" w:hAnsi="Bookman Old Style"/>
          <w:sz w:val="26"/>
          <w:szCs w:val="26"/>
        </w:rPr>
        <w:t>Eau</w:t>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 90%</w:t>
      </w:r>
    </w:p>
    <w:p>
      <w:pPr>
        <w:pStyle w:val="style0"/>
        <w:spacing w:after="0"/>
        <w:jc w:val="both"/>
        <w:rPr>
          <w:rFonts w:ascii="Bookman Old Style" w:hAnsi="Bookman Old Style"/>
          <w:sz w:val="26"/>
          <w:szCs w:val="26"/>
        </w:rPr>
      </w:pPr>
      <w:r>
        <w:rPr>
          <w:rFonts w:ascii="Bookman Old Style" w:hAnsi="Bookman Old Style"/>
          <w:sz w:val="26"/>
          <w:szCs w:val="26"/>
        </w:rPr>
        <w:t>Sels</w:t>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 0.6%</w:t>
      </w:r>
    </w:p>
    <w:p>
      <w:pPr>
        <w:pStyle w:val="style0"/>
        <w:spacing w:after="0"/>
        <w:jc w:val="both"/>
        <w:rPr>
          <w:rFonts w:ascii="Bookman Old Style" w:hAnsi="Bookman Old Style"/>
          <w:sz w:val="26"/>
          <w:szCs w:val="26"/>
        </w:rPr>
      </w:pPr>
      <w:r>
        <w:rPr>
          <w:rFonts w:ascii="Bookman Old Style" w:hAnsi="Bookman Old Style"/>
          <w:sz w:val="26"/>
          <w:szCs w:val="26"/>
        </w:rPr>
        <w:t>Vitamine</w:t>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 A et C</w:t>
      </w:r>
    </w:p>
    <w:p>
      <w:pPr>
        <w:pStyle w:val="style0"/>
        <w:jc w:val="both"/>
        <w:rPr>
          <w:rFonts w:ascii="Bookman Old Style" w:hAnsi="Bookman Old Style"/>
          <w:b/>
          <w:sz w:val="26"/>
          <w:szCs w:val="26"/>
        </w:rPr>
      </w:pPr>
    </w:p>
    <w:p>
      <w:pPr>
        <w:pStyle w:val="style0"/>
        <w:jc w:val="both"/>
        <w:rPr>
          <w:rFonts w:ascii="Bookman Old Style" w:hAnsi="Bookman Old Style"/>
          <w:b/>
          <w:sz w:val="26"/>
          <w:szCs w:val="26"/>
        </w:rPr>
      </w:pPr>
      <w:r>
        <w:rPr>
          <w:rFonts w:ascii="Bookman Old Style" w:hAnsi="Bookman Old Style"/>
          <w:b/>
          <w:sz w:val="26"/>
          <w:szCs w:val="26"/>
        </w:rPr>
        <w:t>IV.1.1. Espèces et variétés</w:t>
      </w:r>
    </w:p>
    <w:p>
      <w:pPr>
        <w:pStyle w:val="style66"/>
        <w:rPr/>
      </w:pPr>
      <w:r>
        <w:t xml:space="preserve">A part l’espèce </w:t>
      </w:r>
      <w:r>
        <w:t>Brassica</w:t>
      </w:r>
      <w:r>
        <w:t xml:space="preserve"> </w:t>
      </w:r>
      <w:r>
        <w:t>oleraceae</w:t>
      </w:r>
      <w:r>
        <w:t xml:space="preserve"> var </w:t>
      </w:r>
      <w:r>
        <w:t>capitata</w:t>
      </w:r>
      <w:r>
        <w:t xml:space="preserve"> on a aussi </w:t>
      </w:r>
      <w:r>
        <w:t>Brassica</w:t>
      </w:r>
      <w:r>
        <w:t xml:space="preserve"> </w:t>
      </w:r>
      <w:r>
        <w:t>oleraceae</w:t>
      </w:r>
      <w:r>
        <w:t xml:space="preserve"> var alba et </w:t>
      </w:r>
      <w:r>
        <w:t>brassica</w:t>
      </w:r>
      <w:r>
        <w:t xml:space="preserve"> </w:t>
      </w:r>
      <w:r>
        <w:t>oleraceae</w:t>
      </w:r>
      <w:r>
        <w:t xml:space="preserve"> var </w:t>
      </w:r>
      <w:r>
        <w:t>roubra</w:t>
      </w:r>
      <w:r>
        <w:t xml:space="preserve"> (rouge), il existe de nombreuses variétés culturales.</w:t>
      </w:r>
    </w:p>
    <w:p>
      <w:pPr>
        <w:pStyle w:val="style179"/>
        <w:numPr>
          <w:ilvl w:val="0"/>
          <w:numId w:val="38"/>
        </w:numPr>
        <w:jc w:val="both"/>
        <w:rPr>
          <w:rFonts w:ascii="Bookman Old Style" w:hAnsi="Bookman Old Style"/>
          <w:sz w:val="26"/>
          <w:szCs w:val="26"/>
        </w:rPr>
      </w:pPr>
      <w:r>
        <w:rPr>
          <w:rFonts w:ascii="Bookman Old Style" w:hAnsi="Bookman Old Style"/>
          <w:b/>
          <w:sz w:val="26"/>
          <w:szCs w:val="26"/>
        </w:rPr>
        <w:t>Le chou de Milan</w:t>
      </w:r>
      <w:r>
        <w:rPr>
          <w:rFonts w:ascii="Bookman Old Style" w:hAnsi="Bookman Old Style"/>
          <w:sz w:val="26"/>
          <w:szCs w:val="26"/>
        </w:rPr>
        <w:t xml:space="preserve"> (</w:t>
      </w:r>
      <w:r>
        <w:rPr>
          <w:rFonts w:ascii="Bookman Old Style" w:hAnsi="Bookman Old Style"/>
          <w:sz w:val="26"/>
          <w:szCs w:val="26"/>
          <w:u w:val="single"/>
        </w:rPr>
        <w:t>Brassica</w:t>
      </w:r>
      <w:r>
        <w:rPr>
          <w:rFonts w:ascii="Bookman Old Style" w:hAnsi="Bookman Old Style"/>
          <w:sz w:val="26"/>
          <w:szCs w:val="26"/>
          <w:u w:val="single"/>
        </w:rPr>
        <w:t xml:space="preserve"> </w:t>
      </w:r>
      <w:r>
        <w:rPr>
          <w:rFonts w:ascii="Bookman Old Style" w:hAnsi="Bookman Old Style"/>
          <w:sz w:val="26"/>
          <w:szCs w:val="26"/>
          <w:u w:val="single"/>
        </w:rPr>
        <w:t>oleraceae</w:t>
      </w:r>
      <w:r>
        <w:rPr>
          <w:rFonts w:ascii="Bookman Old Style" w:hAnsi="Bookman Old Style"/>
          <w:sz w:val="26"/>
          <w:szCs w:val="26"/>
          <w:u w:val="single"/>
        </w:rPr>
        <w:t xml:space="preserve"> var </w:t>
      </w:r>
      <w:r>
        <w:rPr>
          <w:rFonts w:ascii="Bookman Old Style" w:hAnsi="Bookman Old Style"/>
          <w:sz w:val="26"/>
          <w:szCs w:val="26"/>
          <w:u w:val="single"/>
        </w:rPr>
        <w:t>sabanda</w:t>
      </w:r>
      <w:r>
        <w:rPr>
          <w:rFonts w:ascii="Bookman Old Style" w:hAnsi="Bookman Old Style"/>
          <w:sz w:val="26"/>
          <w:szCs w:val="26"/>
        </w:rPr>
        <w:t>)</w:t>
      </w:r>
    </w:p>
    <w:p>
      <w:pPr>
        <w:pStyle w:val="style0"/>
        <w:jc w:val="both"/>
        <w:rPr>
          <w:rFonts w:ascii="Bookman Old Style" w:hAnsi="Bookman Old Style"/>
          <w:sz w:val="26"/>
          <w:szCs w:val="26"/>
        </w:rPr>
      </w:pPr>
      <w:r>
        <w:rPr>
          <w:rFonts w:ascii="Bookman Old Style" w:hAnsi="Bookman Old Style"/>
          <w:sz w:val="26"/>
          <w:szCs w:val="26"/>
        </w:rPr>
        <w:t>Il diffère du chou pommé par les feuilles sessiles et gaufrées du fait que le parenchyme se développe plus rapidement que les nervures.</w:t>
      </w:r>
    </w:p>
    <w:p>
      <w:pPr>
        <w:pStyle w:val="style0"/>
        <w:jc w:val="both"/>
        <w:rPr>
          <w:rFonts w:ascii="Bookman Old Style" w:hAnsi="Bookman Old Style"/>
          <w:sz w:val="26"/>
          <w:szCs w:val="26"/>
        </w:rPr>
      </w:pPr>
      <w:r>
        <w:rPr>
          <w:rFonts w:ascii="Bookman Old Style" w:hAnsi="Bookman Old Style"/>
          <w:sz w:val="26"/>
          <w:szCs w:val="26"/>
        </w:rPr>
        <w:t>La couleur des feuilles est vert – jaunâtre vers l’extérieur et jaune – bleu – vert à l’intérieur. Pour les autres points confère le chou pommé.</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179"/>
        <w:numPr>
          <w:ilvl w:val="0"/>
          <w:numId w:val="38"/>
        </w:numPr>
        <w:jc w:val="both"/>
        <w:rPr>
          <w:rFonts w:ascii="Bookman Old Style" w:hAnsi="Bookman Old Style"/>
          <w:sz w:val="26"/>
          <w:szCs w:val="26"/>
        </w:rPr>
      </w:pPr>
      <w:r>
        <w:rPr>
          <w:rFonts w:ascii="Bookman Old Style" w:hAnsi="Bookman Old Style"/>
          <w:b/>
          <w:sz w:val="26"/>
          <w:szCs w:val="26"/>
        </w:rPr>
        <w:t>Chou de Bruxelles</w:t>
      </w:r>
      <w:r>
        <w:rPr>
          <w:rFonts w:ascii="Bookman Old Style" w:hAnsi="Bookman Old Style"/>
          <w:sz w:val="26"/>
          <w:szCs w:val="26"/>
        </w:rPr>
        <w:t xml:space="preserve"> (</w:t>
      </w:r>
      <w:r>
        <w:rPr>
          <w:rFonts w:ascii="Bookman Old Style" w:hAnsi="Bookman Old Style"/>
          <w:i/>
          <w:sz w:val="26"/>
          <w:szCs w:val="26"/>
        </w:rPr>
        <w:t>Brassica</w:t>
      </w:r>
      <w:r>
        <w:rPr>
          <w:rFonts w:ascii="Bookman Old Style" w:hAnsi="Bookman Old Style"/>
          <w:i/>
          <w:sz w:val="26"/>
          <w:szCs w:val="26"/>
        </w:rPr>
        <w:t xml:space="preserve"> </w:t>
      </w:r>
      <w:r>
        <w:rPr>
          <w:rFonts w:ascii="Bookman Old Style" w:hAnsi="Bookman Old Style"/>
          <w:i/>
          <w:sz w:val="26"/>
          <w:szCs w:val="26"/>
        </w:rPr>
        <w:t>oleraceae</w:t>
      </w:r>
      <w:r>
        <w:rPr>
          <w:rFonts w:ascii="Bookman Old Style" w:hAnsi="Bookman Old Style"/>
          <w:i/>
          <w:sz w:val="26"/>
          <w:szCs w:val="26"/>
        </w:rPr>
        <w:t xml:space="preserve"> var </w:t>
      </w:r>
      <w:r>
        <w:rPr>
          <w:rFonts w:ascii="Bookman Old Style" w:hAnsi="Bookman Old Style"/>
          <w:i/>
          <w:sz w:val="26"/>
          <w:szCs w:val="26"/>
        </w:rPr>
        <w:t>gemmifera</w:t>
      </w:r>
      <w:r>
        <w:rPr>
          <w:rFonts w:ascii="Bookman Old Style" w:hAnsi="Bookman Old Style"/>
          <w:sz w:val="26"/>
          <w:szCs w:val="26"/>
        </w:rPr>
        <w:t>)</w:t>
      </w:r>
    </w:p>
    <w:p>
      <w:pPr>
        <w:pStyle w:val="style80"/>
        <w:spacing w:after="200"/>
        <w:rPr/>
      </w:pPr>
      <w:r>
        <w:t>Particularités :</w:t>
      </w:r>
    </w:p>
    <w:p>
      <w:pPr>
        <w:pStyle w:val="style0"/>
        <w:jc w:val="both"/>
        <w:rPr>
          <w:rFonts w:ascii="Bookman Old Style" w:hAnsi="Bookman Old Style"/>
          <w:sz w:val="26"/>
          <w:szCs w:val="26"/>
        </w:rPr>
      </w:pPr>
      <w:r>
        <w:rPr>
          <w:rFonts w:ascii="Bookman Old Style" w:hAnsi="Bookman Old Style"/>
          <w:sz w:val="26"/>
          <w:szCs w:val="26"/>
        </w:rPr>
        <w:t>Ce sont des bourgeons axillaires qui se développent et donnent les petites boules (pommes) ce sont des bourgeons qui sont consommés.</w:t>
      </w:r>
    </w:p>
    <w:p>
      <w:pPr>
        <w:pStyle w:val="style0"/>
        <w:jc w:val="both"/>
        <w:rPr>
          <w:rFonts w:ascii="Bookman Old Style" w:hAnsi="Bookman Old Style"/>
          <w:sz w:val="26"/>
          <w:szCs w:val="26"/>
        </w:rPr>
      </w:pPr>
      <w:r>
        <w:rPr>
          <w:rFonts w:ascii="Bookman Old Style" w:hAnsi="Bookman Old Style"/>
          <w:sz w:val="26"/>
          <w:szCs w:val="26"/>
        </w:rPr>
        <w:t>Le chou de Bruxelles exige des températures basses et ne se développement pas en régions, tropicales sauf en région de hautes altitudes.</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179"/>
        <w:numPr>
          <w:ilvl w:val="0"/>
          <w:numId w:val="38"/>
        </w:numPr>
        <w:jc w:val="both"/>
        <w:rPr>
          <w:rFonts w:ascii="Bookman Old Style" w:hAnsi="Bookman Old Style"/>
          <w:sz w:val="26"/>
          <w:szCs w:val="26"/>
        </w:rPr>
      </w:pPr>
      <w:r>
        <w:rPr>
          <w:rFonts w:ascii="Bookman Old Style" w:hAnsi="Bookman Old Style"/>
          <w:b/>
          <w:sz w:val="26"/>
          <w:szCs w:val="26"/>
        </w:rPr>
        <w:t>Le chou vert frise</w:t>
      </w:r>
      <w:r>
        <w:rPr>
          <w:rFonts w:ascii="Bookman Old Style" w:hAnsi="Bookman Old Style"/>
          <w:sz w:val="26"/>
          <w:szCs w:val="26"/>
        </w:rPr>
        <w:t xml:space="preserve"> (</w:t>
      </w:r>
      <w:r>
        <w:rPr>
          <w:rFonts w:ascii="Bookman Old Style" w:hAnsi="Bookman Old Style"/>
          <w:i/>
          <w:sz w:val="26"/>
          <w:szCs w:val="26"/>
        </w:rPr>
        <w:t>Brassica</w:t>
      </w:r>
      <w:r>
        <w:rPr>
          <w:rFonts w:ascii="Bookman Old Style" w:hAnsi="Bookman Old Style"/>
          <w:i/>
          <w:sz w:val="26"/>
          <w:szCs w:val="26"/>
        </w:rPr>
        <w:t xml:space="preserve"> </w:t>
      </w:r>
      <w:r>
        <w:rPr>
          <w:rFonts w:ascii="Bookman Old Style" w:hAnsi="Bookman Old Style"/>
          <w:i/>
          <w:sz w:val="26"/>
          <w:szCs w:val="26"/>
        </w:rPr>
        <w:t>oleraceae</w:t>
      </w:r>
      <w:r>
        <w:rPr>
          <w:rFonts w:ascii="Bookman Old Style" w:hAnsi="Bookman Old Style"/>
          <w:i/>
          <w:sz w:val="26"/>
          <w:szCs w:val="26"/>
        </w:rPr>
        <w:t xml:space="preserve"> var </w:t>
      </w:r>
      <w:r>
        <w:rPr>
          <w:rFonts w:ascii="Bookman Old Style" w:hAnsi="Bookman Old Style"/>
          <w:i/>
          <w:sz w:val="26"/>
          <w:szCs w:val="26"/>
        </w:rPr>
        <w:t>acephala</w:t>
      </w:r>
      <w:r>
        <w:rPr>
          <w:rFonts w:ascii="Bookman Old Style" w:hAnsi="Bookman Old Style"/>
          <w:sz w:val="26"/>
          <w:szCs w:val="26"/>
        </w:rPr>
        <w:t>)</w:t>
      </w:r>
    </w:p>
    <w:p>
      <w:pPr>
        <w:pStyle w:val="style0"/>
        <w:jc w:val="both"/>
        <w:rPr>
          <w:rFonts w:ascii="Bookman Old Style" w:hAnsi="Bookman Old Style"/>
          <w:sz w:val="26"/>
          <w:szCs w:val="26"/>
        </w:rPr>
      </w:pPr>
      <w:r>
        <w:rPr>
          <w:rFonts w:ascii="Bookman Old Style" w:hAnsi="Bookman Old Style"/>
          <w:sz w:val="26"/>
          <w:szCs w:val="26"/>
        </w:rPr>
        <w:t>Pas de formation des pommes.</w:t>
      </w:r>
    </w:p>
    <w:p>
      <w:pPr>
        <w:pStyle w:val="style0"/>
        <w:jc w:val="both"/>
        <w:rPr>
          <w:rFonts w:ascii="Bookman Old Style" w:hAnsi="Bookman Old Style"/>
          <w:sz w:val="26"/>
          <w:szCs w:val="26"/>
        </w:rPr>
      </w:pPr>
      <w:r>
        <w:rPr>
          <w:rFonts w:ascii="Bookman Old Style" w:hAnsi="Bookman Old Style"/>
          <w:sz w:val="26"/>
          <w:szCs w:val="26"/>
        </w:rPr>
        <w:t>Composition chimique :</w:t>
      </w:r>
    </w:p>
    <w:p>
      <w:pPr>
        <w:pStyle w:val="style0"/>
        <w:spacing w:after="0"/>
        <w:jc w:val="both"/>
        <w:rPr>
          <w:rFonts w:ascii="Bookman Old Style" w:hAnsi="Bookman Old Style"/>
          <w:sz w:val="26"/>
          <w:szCs w:val="26"/>
        </w:rPr>
      </w:pPr>
      <w:r>
        <w:rPr>
          <w:rFonts w:ascii="Bookman Old Style" w:hAnsi="Bookman Old Style"/>
          <w:sz w:val="26"/>
          <w:szCs w:val="26"/>
        </w:rPr>
        <w:t>Protéine</w:t>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 3.4%</w:t>
      </w:r>
    </w:p>
    <w:p>
      <w:pPr>
        <w:pStyle w:val="style0"/>
        <w:spacing w:after="0"/>
        <w:jc w:val="both"/>
        <w:rPr>
          <w:rFonts w:ascii="Bookman Old Style" w:hAnsi="Bookman Old Style"/>
          <w:sz w:val="26"/>
          <w:szCs w:val="26"/>
        </w:rPr>
      </w:pPr>
      <w:r>
        <w:rPr>
          <w:rFonts w:ascii="Bookman Old Style" w:hAnsi="Bookman Old Style"/>
          <w:sz w:val="26"/>
          <w:szCs w:val="26"/>
        </w:rPr>
        <w:t>Sucre</w:t>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 2.4%</w:t>
      </w:r>
    </w:p>
    <w:p>
      <w:pPr>
        <w:pStyle w:val="style0"/>
        <w:spacing w:after="0"/>
        <w:jc w:val="both"/>
        <w:rPr>
          <w:rFonts w:ascii="Bookman Old Style" w:hAnsi="Bookman Old Style"/>
          <w:sz w:val="26"/>
          <w:szCs w:val="26"/>
        </w:rPr>
      </w:pPr>
      <w:r>
        <w:rPr>
          <w:rFonts w:ascii="Bookman Old Style" w:hAnsi="Bookman Old Style"/>
          <w:sz w:val="26"/>
          <w:szCs w:val="26"/>
        </w:rPr>
        <w:t>ENA</w:t>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 9%</w:t>
      </w:r>
    </w:p>
    <w:p>
      <w:pPr>
        <w:pStyle w:val="style0"/>
        <w:spacing w:after="0"/>
        <w:jc w:val="both"/>
        <w:rPr>
          <w:rFonts w:ascii="Bookman Old Style" w:hAnsi="Bookman Old Style"/>
          <w:sz w:val="26"/>
          <w:szCs w:val="26"/>
        </w:rPr>
      </w:pPr>
      <w:r>
        <w:rPr>
          <w:rFonts w:ascii="Bookman Old Style" w:hAnsi="Bookman Old Style"/>
          <w:sz w:val="26"/>
          <w:szCs w:val="26"/>
        </w:rPr>
        <w:t>Forte teneur en Vitamine C : 140mg par 100g</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r>
        <w:rPr>
          <w:rFonts w:ascii="Bookman Old Style" w:hAnsi="Bookman Old Style"/>
          <w:sz w:val="26"/>
          <w:szCs w:val="26"/>
        </w:rPr>
        <w:t>Ce sont les feuilles qui sont consommées.</w:t>
      </w:r>
    </w:p>
    <w:p>
      <w:pPr>
        <w:pStyle w:val="style2"/>
        <w:rPr/>
      </w:pPr>
      <w:r>
        <w:t>IV.1.2</w:t>
      </w:r>
      <w:r>
        <w:t xml:space="preserve">. </w:t>
      </w:r>
      <w:r>
        <w:t>Morphologie</w:t>
      </w:r>
    </w:p>
    <w:p>
      <w:pPr>
        <w:pStyle w:val="style0"/>
        <w:jc w:val="both"/>
        <w:rPr>
          <w:rFonts w:ascii="Bookman Old Style" w:hAnsi="Bookman Old Style"/>
          <w:sz w:val="26"/>
          <w:szCs w:val="26"/>
        </w:rPr>
      </w:pPr>
      <w:r>
        <w:rPr>
          <w:rFonts w:ascii="Bookman Old Style" w:hAnsi="Bookman Old Style"/>
          <w:sz w:val="26"/>
          <w:szCs w:val="26"/>
        </w:rPr>
        <w:t>Enracinement pivotant avec de nombreuses racines latérales et superficielles. Tiges très courtes avec un enracinement pivotant avec des nombreuses racines superficielles. Les feuilles formant une pomme ou un cabus.</w:t>
      </w:r>
    </w:p>
    <w:p>
      <w:pPr>
        <w:pStyle w:val="style0"/>
        <w:jc w:val="both"/>
        <w:rPr>
          <w:rFonts w:ascii="Bookman Old Style" w:hAnsi="Bookman Old Style"/>
          <w:sz w:val="26"/>
          <w:szCs w:val="26"/>
        </w:rPr>
      </w:pPr>
      <w:r>
        <w:rPr>
          <w:rFonts w:ascii="Bookman Old Style" w:hAnsi="Bookman Old Style"/>
          <w:sz w:val="26"/>
          <w:szCs w:val="26"/>
        </w:rPr>
        <w:t>Le bourgeon terminal a au début une croissance rapide et les feuilles sont ouvertes, puis la croissance des bourgeons se ralentie et les feuilles imbriquées les unes dans les autres pour former une pomme.</w:t>
      </w:r>
    </w:p>
    <w:p>
      <w:pPr>
        <w:pStyle w:val="style0"/>
        <w:jc w:val="both"/>
        <w:rPr>
          <w:rFonts w:ascii="Bookman Old Style" w:hAnsi="Bookman Old Style"/>
          <w:sz w:val="26"/>
          <w:szCs w:val="26"/>
        </w:rPr>
      </w:pPr>
      <w:r>
        <w:rPr>
          <w:rFonts w:ascii="Bookman Old Style" w:hAnsi="Bookman Old Style"/>
          <w:sz w:val="26"/>
          <w:szCs w:val="26"/>
        </w:rPr>
        <w:t>La durée de végétation de 70 à 90 jours après semis. La coloration vert foncée ou vert encré à l’extérieur blanc ou jaune vers l’intérieur, dans la variété rouge : rouge verdâtre à l’extérieur rouge foncé ou rouge violet à l’intérieur.</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2"/>
        <w:rPr/>
      </w:pPr>
      <w:r>
        <w:t>IV.1.3</w:t>
      </w:r>
      <w:r>
        <w:t>. Ecologie</w:t>
      </w:r>
    </w:p>
    <w:p>
      <w:pPr>
        <w:pStyle w:val="style0"/>
        <w:jc w:val="both"/>
        <w:rPr>
          <w:rFonts w:ascii="Bookman Old Style" w:hAnsi="Bookman Old Style"/>
          <w:sz w:val="26"/>
          <w:szCs w:val="26"/>
        </w:rPr>
      </w:pPr>
      <w:r>
        <w:rPr>
          <w:rFonts w:ascii="Bookman Old Style" w:hAnsi="Bookman Old Style"/>
          <w:sz w:val="26"/>
          <w:szCs w:val="26"/>
        </w:rPr>
        <w:t>Exige des températures bases sous le tropique à partir de 600m d’altitude en région de montagne.</w:t>
      </w:r>
    </w:p>
    <w:p>
      <w:pPr>
        <w:pStyle w:val="style179"/>
        <w:numPr>
          <w:ilvl w:val="0"/>
          <w:numId w:val="37"/>
        </w:numPr>
        <w:jc w:val="both"/>
        <w:rPr>
          <w:rFonts w:ascii="Bookman Old Style" w:hAnsi="Bookman Old Style"/>
          <w:sz w:val="26"/>
          <w:szCs w:val="26"/>
        </w:rPr>
      </w:pPr>
      <w:r>
        <w:rPr>
          <w:rFonts w:ascii="Bookman Old Style" w:hAnsi="Bookman Old Style"/>
          <w:b/>
          <w:sz w:val="26"/>
          <w:szCs w:val="26"/>
        </w:rPr>
        <w:t>Humidité </w:t>
      </w:r>
      <w:r>
        <w:rPr>
          <w:rFonts w:ascii="Bookman Old Style" w:hAnsi="Bookman Old Style"/>
          <w:sz w:val="26"/>
          <w:szCs w:val="26"/>
        </w:rPr>
        <w:t xml:space="preserve">: Très exigent en eau, sans eau pas de pomme ou des très petites pommes. Exige 78% de </w:t>
      </w:r>
      <w:r>
        <w:rPr>
          <w:rFonts w:ascii="Bookman Old Style" w:hAnsi="Bookman Old Style"/>
          <w:sz w:val="26"/>
          <w:szCs w:val="26"/>
        </w:rPr>
        <w:t>field</w:t>
      </w:r>
      <w:r>
        <w:rPr>
          <w:rFonts w:ascii="Bookman Old Style" w:hAnsi="Bookman Old Style"/>
          <w:sz w:val="26"/>
          <w:szCs w:val="26"/>
        </w:rPr>
        <w:t xml:space="preserve"> </w:t>
      </w:r>
      <w:r>
        <w:rPr>
          <w:rFonts w:ascii="Bookman Old Style" w:hAnsi="Bookman Old Style"/>
          <w:sz w:val="26"/>
          <w:szCs w:val="26"/>
        </w:rPr>
        <w:t>capacity</w:t>
      </w:r>
      <w:r>
        <w:rPr>
          <w:rFonts w:ascii="Bookman Old Style" w:hAnsi="Bookman Old Style"/>
          <w:sz w:val="26"/>
          <w:szCs w:val="26"/>
        </w:rPr>
        <w:t xml:space="preserve"> pour une formation de pomme.</w:t>
      </w:r>
    </w:p>
    <w:p>
      <w:pPr>
        <w:pStyle w:val="style179"/>
        <w:numPr>
          <w:ilvl w:val="0"/>
          <w:numId w:val="37"/>
        </w:numPr>
        <w:jc w:val="both"/>
        <w:rPr>
          <w:rFonts w:ascii="Bookman Old Style" w:hAnsi="Bookman Old Style"/>
          <w:sz w:val="26"/>
          <w:szCs w:val="26"/>
        </w:rPr>
      </w:pPr>
      <w:r>
        <w:rPr>
          <w:rFonts w:ascii="Bookman Old Style" w:hAnsi="Bookman Old Style"/>
          <w:b/>
          <w:sz w:val="26"/>
          <w:szCs w:val="26"/>
        </w:rPr>
        <w:t>Luminosité </w:t>
      </w:r>
      <w:r>
        <w:rPr>
          <w:rFonts w:ascii="Bookman Old Style" w:hAnsi="Bookman Old Style"/>
          <w:sz w:val="26"/>
          <w:szCs w:val="26"/>
        </w:rPr>
        <w:t>: Est une plante héliophile sous l’ombre la pomme est petite ou ne se forme pas. Il est indifférent à la photopériode.</w:t>
      </w:r>
    </w:p>
    <w:p>
      <w:pPr>
        <w:pStyle w:val="style179"/>
        <w:numPr>
          <w:ilvl w:val="0"/>
          <w:numId w:val="37"/>
        </w:numPr>
        <w:jc w:val="both"/>
        <w:rPr>
          <w:rFonts w:ascii="Bookman Old Style" w:hAnsi="Bookman Old Style"/>
          <w:sz w:val="26"/>
          <w:szCs w:val="26"/>
        </w:rPr>
      </w:pPr>
      <w:r>
        <w:rPr>
          <w:rFonts w:ascii="Bookman Old Style" w:hAnsi="Bookman Old Style"/>
          <w:b/>
          <w:sz w:val="26"/>
          <w:szCs w:val="26"/>
        </w:rPr>
        <w:t>Sol et éléments nutritifs </w:t>
      </w:r>
      <w:r>
        <w:rPr>
          <w:rFonts w:ascii="Bookman Old Style" w:hAnsi="Bookman Old Style"/>
          <w:sz w:val="26"/>
          <w:szCs w:val="26"/>
        </w:rPr>
        <w:t>: Sol argileux ou argilo sablonneux avec une bonne rétention en eau. Les sols alluvionnaires sont les meilleurs, répond bien aux fumures organiques. On conseil 50 tonnes de fumier de ferme ou de compost décomposé.</w:t>
      </w:r>
    </w:p>
    <w:p>
      <w:pPr>
        <w:pStyle w:val="style179"/>
        <w:jc w:val="both"/>
        <w:rPr>
          <w:rFonts w:ascii="Bookman Old Style" w:hAnsi="Bookman Old Style"/>
          <w:sz w:val="26"/>
          <w:szCs w:val="26"/>
        </w:rPr>
      </w:pPr>
      <w:r>
        <w:rPr>
          <w:rFonts w:ascii="Bookman Old Style" w:hAnsi="Bookman Old Style"/>
          <w:sz w:val="26"/>
          <w:szCs w:val="26"/>
        </w:rPr>
        <w:t>Le phosphate et la potasse doivent être enfouis 1 à 2 semaines avant la plantation. Les engrais azotés doivent être apportés 2 à 3 jours avant la plantation. Ils doivent être apportés plusieurs fois pendant la plantation à l’intervalle de 15 à 20 jours.</w:t>
      </w:r>
    </w:p>
    <w:p>
      <w:pPr>
        <w:pStyle w:val="style179"/>
        <w:jc w:val="both"/>
        <w:rPr>
          <w:rFonts w:ascii="Bookman Old Style" w:hAnsi="Bookman Old Style"/>
          <w:sz w:val="26"/>
          <w:szCs w:val="26"/>
        </w:rPr>
      </w:pPr>
      <w:r>
        <w:rPr>
          <w:rFonts w:ascii="Bookman Old Style" w:hAnsi="Bookman Old Style"/>
          <w:sz w:val="26"/>
          <w:szCs w:val="26"/>
        </w:rPr>
        <w:t>LAUMONIER conseil 45kg d’azote 45kg de phosphore, 210kg de la potasse, 175kg d’oxyde de calcium et 14kg d’oxyde de magnésium.</w:t>
      </w:r>
    </w:p>
    <w:p>
      <w:pPr>
        <w:pStyle w:val="style2"/>
        <w:rPr/>
      </w:pPr>
      <w:r>
        <w:t>IV.1.4</w:t>
      </w:r>
      <w:r>
        <w:t>. Techniques culturales</w:t>
      </w:r>
    </w:p>
    <w:p>
      <w:pPr>
        <w:pStyle w:val="style0"/>
        <w:jc w:val="both"/>
        <w:rPr>
          <w:rFonts w:ascii="Bookman Old Style" w:hAnsi="Bookman Old Style"/>
          <w:sz w:val="26"/>
          <w:szCs w:val="26"/>
        </w:rPr>
      </w:pPr>
      <w:r>
        <w:rPr>
          <w:rFonts w:ascii="Bookman Old Style" w:hAnsi="Bookman Old Style"/>
          <w:sz w:val="26"/>
          <w:szCs w:val="26"/>
        </w:rPr>
        <w:t xml:space="preserve">La production se fait par des planches détenues en pépinière ou sous abris. La densité de semis est de 1.5kg de semence par hectare, on </w:t>
      </w:r>
      <w:r>
        <w:rPr>
          <w:rFonts w:ascii="Bookman Old Style" w:hAnsi="Bookman Old Style"/>
          <w:sz w:val="26"/>
          <w:szCs w:val="26"/>
        </w:rPr>
        <w:t>sème pendant la saison sèche. La mise en place doit se faire avec un pralinage des racines et une légère réduction des feuilles.</w:t>
      </w:r>
    </w:p>
    <w:p>
      <w:pPr>
        <w:pStyle w:val="style0"/>
        <w:jc w:val="both"/>
        <w:rPr>
          <w:rFonts w:ascii="Bookman Old Style" w:hAnsi="Bookman Old Style"/>
          <w:sz w:val="26"/>
          <w:szCs w:val="26"/>
        </w:rPr>
      </w:pPr>
      <w:r>
        <w:rPr>
          <w:rFonts w:ascii="Bookman Old Style" w:hAnsi="Bookman Old Style"/>
          <w:sz w:val="26"/>
          <w:szCs w:val="26"/>
        </w:rPr>
        <w:t>Ecartements 10 à 30cm en tous sens ou 60 x 70cm en tous sens.</w:t>
      </w:r>
    </w:p>
    <w:p>
      <w:pPr>
        <w:pStyle w:val="style2"/>
        <w:rPr/>
      </w:pPr>
      <w:r>
        <w:t>IV.1.5</w:t>
      </w:r>
      <w:r>
        <w:t>. Soins culturaux</w:t>
      </w:r>
    </w:p>
    <w:p>
      <w:pPr>
        <w:pStyle w:val="style0"/>
        <w:jc w:val="both"/>
        <w:rPr>
          <w:rFonts w:ascii="Bookman Old Style" w:hAnsi="Bookman Old Style"/>
          <w:sz w:val="26"/>
          <w:szCs w:val="26"/>
        </w:rPr>
      </w:pPr>
      <w:r>
        <w:rPr>
          <w:rFonts w:ascii="Bookman Old Style" w:hAnsi="Bookman Old Style"/>
          <w:sz w:val="26"/>
          <w:szCs w:val="26"/>
        </w:rPr>
        <w:t>Sarclage, binage, buttage, irrigation, apport des engrais lutte phytosanitaire (chenilles et verts).</w:t>
      </w:r>
    </w:p>
    <w:p>
      <w:pPr>
        <w:pStyle w:val="style0"/>
        <w:jc w:val="both"/>
        <w:rPr>
          <w:rFonts w:ascii="Bookman Old Style" w:hAnsi="Bookman Old Style"/>
          <w:sz w:val="26"/>
          <w:szCs w:val="26"/>
        </w:rPr>
      </w:pPr>
      <w:r>
        <w:rPr>
          <w:rFonts w:ascii="Bookman Old Style" w:hAnsi="Bookman Old Style"/>
          <w:b/>
          <w:sz w:val="26"/>
          <w:szCs w:val="26"/>
        </w:rPr>
        <w:t>Rendement</w:t>
      </w:r>
      <w:r>
        <w:rPr>
          <w:rFonts w:ascii="Bookman Old Style" w:hAnsi="Bookman Old Style"/>
          <w:sz w:val="26"/>
          <w:szCs w:val="26"/>
        </w:rPr>
        <w:t> : Environ 26 à 30 tonnes par hectare. Au Congo 3 tonnes par hectare.</w:t>
      </w:r>
    </w:p>
    <w:p>
      <w:pPr>
        <w:pStyle w:val="style2"/>
        <w:rPr/>
      </w:pPr>
      <w:r>
        <w:t>IV.1.6</w:t>
      </w:r>
      <w:r>
        <w:t>. Caractéristiques botaniques</w:t>
      </w:r>
    </w:p>
    <w:p>
      <w:pPr>
        <w:pStyle w:val="style0"/>
        <w:jc w:val="both"/>
        <w:rPr>
          <w:rFonts w:ascii="Bookman Old Style" w:hAnsi="Bookman Old Style"/>
          <w:sz w:val="26"/>
          <w:szCs w:val="26"/>
        </w:rPr>
      </w:pPr>
      <w:r>
        <w:rPr>
          <w:rFonts w:ascii="Bookman Old Style" w:hAnsi="Bookman Old Style"/>
          <w:sz w:val="26"/>
          <w:szCs w:val="26"/>
        </w:rPr>
        <w:t>Il n’y a pas de pomme et les feuilles sont gaufrées la coloration est comme pour les autres choux, répondant aux fumures organiques et se développe à des p</w:t>
      </w:r>
      <w:r>
        <w:rPr>
          <w:rFonts w:ascii="Bookman Old Style" w:hAnsi="Bookman Old Style"/>
          <w:sz w:val="26"/>
          <w:szCs w:val="26"/>
          <w:vertAlign w:val="superscript"/>
        </w:rPr>
        <w:t>H</w:t>
      </w:r>
      <w:r>
        <w:rPr>
          <w:rFonts w:ascii="Bookman Old Style" w:hAnsi="Bookman Old Style"/>
          <w:sz w:val="26"/>
          <w:szCs w:val="26"/>
        </w:rPr>
        <w:t xml:space="preserve"> d’environ 6.</w:t>
      </w:r>
    </w:p>
    <w:p>
      <w:pPr>
        <w:pStyle w:val="style3"/>
        <w:rPr>
          <w:b/>
        </w:rPr>
      </w:pPr>
      <w:r>
        <w:rPr>
          <w:b/>
        </w:rPr>
        <w:t>IV.1.7</w:t>
      </w:r>
      <w:r>
        <w:rPr>
          <w:b/>
        </w:rPr>
        <w:t>. Techniques culturales</w:t>
      </w:r>
    </w:p>
    <w:p>
      <w:pPr>
        <w:pStyle w:val="style0"/>
        <w:jc w:val="both"/>
        <w:rPr>
          <w:rFonts w:ascii="Bookman Old Style" w:hAnsi="Bookman Old Style"/>
          <w:sz w:val="26"/>
          <w:szCs w:val="26"/>
        </w:rPr>
      </w:pPr>
      <w:r>
        <w:rPr>
          <w:rFonts w:ascii="Bookman Old Style" w:hAnsi="Bookman Old Style"/>
          <w:sz w:val="26"/>
          <w:szCs w:val="26"/>
        </w:rPr>
        <w:t>Sens en caissettes, châssis ou planches.</w:t>
      </w:r>
    </w:p>
    <w:p>
      <w:pPr>
        <w:pStyle w:val="style0"/>
        <w:jc w:val="both"/>
        <w:rPr>
          <w:rFonts w:ascii="Bookman Old Style" w:hAnsi="Bookman Old Style"/>
          <w:sz w:val="26"/>
          <w:szCs w:val="26"/>
        </w:rPr>
      </w:pPr>
      <w:r>
        <w:rPr>
          <w:rFonts w:ascii="Bookman Old Style" w:hAnsi="Bookman Old Style"/>
          <w:sz w:val="26"/>
          <w:szCs w:val="26"/>
        </w:rPr>
        <w:t>La densité est de 1 à 2kg par hectare.</w:t>
      </w:r>
    </w:p>
    <w:p>
      <w:pPr>
        <w:pStyle w:val="style0"/>
        <w:jc w:val="both"/>
        <w:rPr>
          <w:rFonts w:ascii="Bookman Old Style" w:hAnsi="Bookman Old Style"/>
          <w:sz w:val="26"/>
          <w:szCs w:val="26"/>
        </w:rPr>
      </w:pPr>
      <w:r>
        <w:rPr>
          <w:rFonts w:ascii="Bookman Old Style" w:hAnsi="Bookman Old Style"/>
          <w:b/>
          <w:sz w:val="26"/>
          <w:szCs w:val="26"/>
        </w:rPr>
        <w:t>IV.2. Chou – fleur</w:t>
      </w:r>
      <w:r>
        <w:rPr>
          <w:rFonts w:ascii="Bookman Old Style" w:hAnsi="Bookman Old Style"/>
          <w:sz w:val="26"/>
          <w:szCs w:val="26"/>
        </w:rPr>
        <w:t xml:space="preserve"> </w:t>
      </w:r>
      <m:oMath>
        <m:d>
          <m:dPr>
            <m:begChr m:val="{"/>
            <m:endChr m:val="}"/>
            <m:ctrlPr>
              <w:rPr>
                <w:rFonts w:ascii="Cambria Math" w:hAnsi="Cambria Math"/>
                <w:i/>
                <w:sz w:val="26"/>
                <w:szCs w:val="26"/>
              </w:rPr>
            </m:ctrlPr>
          </m:dPr>
          <m:e>
            <m:m>
              <m:mPr>
                <m:mcs>
                  <m:mc>
                    <m:mcPr>
                      <m:count m:val="1"/>
                    </m:mcPr>
                  </m:mc>
                </m:mcs>
                <m:ctrlPr>
                  <w:rPr>
                    <w:rFonts w:ascii="Cambria Math" w:hAnsi="Cambria Math"/>
                    <w:i/>
                    <w:sz w:val="26"/>
                    <w:szCs w:val="26"/>
                  </w:rPr>
                </m:ctrlPr>
              </m:mPr>
              <m:mr>
                <m:e>
                  <m:r>
                    <w:rPr>
                      <w:rFonts w:ascii="Cambria Math" w:hAnsi="Cambria Math"/>
                      <w:sz w:val="26"/>
                      <w:szCs w:val="26"/>
                    </w:rPr>
                    <m:t>Brassica oleraceae subespece Botrytis var Italica</m:t>
                  </m:r>
                </m:e>
              </m:mr>
              <m:mr>
                <m:e>
                  <m:r>
                    <w:rPr>
                      <w:rFonts w:ascii="Cambria Math" w:hAnsi="Cambria Math"/>
                      <w:sz w:val="26"/>
                      <w:szCs w:val="26"/>
                    </w:rPr>
                    <m:t>Brassica oleraceae subsepece Botrytis var Botrytis</m:t>
                  </m:r>
                </m:e>
              </m:mr>
            </m:m>
          </m:e>
        </m:d>
      </m:oMath>
    </w:p>
    <w:p>
      <w:pPr>
        <w:pStyle w:val="style2"/>
        <w:rPr/>
      </w:pPr>
      <w:r>
        <w:t>IV.2.1. Généralité</w:t>
      </w:r>
    </w:p>
    <w:p>
      <w:pPr>
        <w:pStyle w:val="style0"/>
        <w:jc w:val="both"/>
        <w:rPr>
          <w:rFonts w:ascii="Bookman Old Style" w:hAnsi="Bookman Old Style"/>
          <w:sz w:val="26"/>
          <w:szCs w:val="26"/>
        </w:rPr>
      </w:pPr>
      <w:r>
        <w:rPr>
          <w:rFonts w:ascii="Bookman Old Style" w:hAnsi="Bookman Old Style"/>
          <w:sz w:val="26"/>
          <w:szCs w:val="26"/>
        </w:rPr>
        <w:t>Les inflorescences sont consommées soi crues soi bouillies et sont moins consommées sous les tropiques.</w:t>
      </w:r>
    </w:p>
    <w:p>
      <w:pPr>
        <w:pStyle w:val="style2"/>
        <w:rPr/>
      </w:pPr>
      <w:r>
        <w:t>IV.2.2. Composition chimique</w:t>
      </w:r>
    </w:p>
    <w:p>
      <w:pPr>
        <w:pStyle w:val="style0"/>
        <w:spacing w:after="0"/>
        <w:jc w:val="both"/>
        <w:rPr>
          <w:rFonts w:ascii="Bookman Old Style" w:hAnsi="Bookman Old Style"/>
          <w:sz w:val="26"/>
          <w:szCs w:val="26"/>
        </w:rPr>
      </w:pPr>
      <w:r>
        <w:rPr>
          <w:rFonts w:ascii="Bookman Old Style" w:hAnsi="Bookman Old Style"/>
          <w:sz w:val="26"/>
          <w:szCs w:val="26"/>
        </w:rPr>
        <w:t>Protéine</w:t>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 1.5%</w:t>
      </w:r>
    </w:p>
    <w:p>
      <w:pPr>
        <w:pStyle w:val="style0"/>
        <w:spacing w:after="0"/>
        <w:jc w:val="both"/>
        <w:rPr>
          <w:rFonts w:ascii="Bookman Old Style" w:hAnsi="Bookman Old Style"/>
          <w:sz w:val="26"/>
          <w:szCs w:val="26"/>
        </w:rPr>
      </w:pPr>
      <w:r>
        <w:rPr>
          <w:rFonts w:ascii="Bookman Old Style" w:hAnsi="Bookman Old Style"/>
          <w:sz w:val="26"/>
          <w:szCs w:val="26"/>
        </w:rPr>
        <w:t>Hydrate de carbone</w:t>
      </w:r>
      <w:r>
        <w:rPr>
          <w:rFonts w:ascii="Bookman Old Style" w:hAnsi="Bookman Old Style"/>
          <w:sz w:val="26"/>
          <w:szCs w:val="26"/>
        </w:rPr>
        <w:tab/>
      </w:r>
      <w:r>
        <w:rPr>
          <w:rFonts w:ascii="Bookman Old Style" w:hAnsi="Bookman Old Style"/>
          <w:sz w:val="26"/>
          <w:szCs w:val="26"/>
        </w:rPr>
        <w:t>: 3.5%</w:t>
      </w:r>
    </w:p>
    <w:p>
      <w:pPr>
        <w:pStyle w:val="style0"/>
        <w:spacing w:after="0"/>
        <w:jc w:val="both"/>
        <w:rPr>
          <w:rFonts w:ascii="Bookman Old Style" w:hAnsi="Bookman Old Style"/>
          <w:sz w:val="26"/>
          <w:szCs w:val="26"/>
        </w:rPr>
      </w:pPr>
      <w:r>
        <w:rPr>
          <w:rFonts w:ascii="Bookman Old Style" w:hAnsi="Bookman Old Style"/>
          <w:sz w:val="26"/>
          <w:szCs w:val="26"/>
        </w:rPr>
        <w:t>Sucre</w:t>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 2.5%</w:t>
      </w:r>
    </w:p>
    <w:p>
      <w:pPr>
        <w:pStyle w:val="style0"/>
        <w:jc w:val="both"/>
        <w:rPr>
          <w:rFonts w:ascii="Bookman Old Style" w:hAnsi="Bookman Old Style"/>
          <w:sz w:val="26"/>
          <w:szCs w:val="26"/>
        </w:rPr>
      </w:pPr>
      <w:r>
        <w:rPr>
          <w:rFonts w:ascii="Bookman Old Style" w:hAnsi="Bookman Old Style"/>
          <w:sz w:val="26"/>
          <w:szCs w:val="26"/>
        </w:rPr>
        <w:t>Vitamine C</w:t>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ab/>
      </w:r>
      <w:r>
        <w:rPr>
          <w:rFonts w:ascii="Bookman Old Style" w:hAnsi="Bookman Old Style"/>
          <w:sz w:val="26"/>
          <w:szCs w:val="26"/>
        </w:rPr>
        <w:t>: 65 à 80mg par 100g</w:t>
      </w:r>
    </w:p>
    <w:p>
      <w:pPr>
        <w:pStyle w:val="style2"/>
        <w:rPr/>
      </w:pPr>
      <w:r>
        <w:t>IV.2.3. Espèces et variétés</w:t>
      </w:r>
    </w:p>
    <w:p>
      <w:pPr>
        <w:pStyle w:val="style0"/>
        <w:jc w:val="both"/>
        <w:rPr>
          <w:rFonts w:ascii="Bookman Old Style" w:hAnsi="Bookman Old Style"/>
          <w:sz w:val="26"/>
          <w:szCs w:val="26"/>
        </w:rPr>
      </w:pPr>
      <w:r>
        <w:rPr>
          <w:rFonts w:ascii="Bookman Old Style" w:hAnsi="Bookman Old Style"/>
          <w:sz w:val="26"/>
          <w:szCs w:val="26"/>
        </w:rPr>
        <w:t>Du point de vue botanique il n’y a que deux variétés, mais il existe plusieurs variétés culturales et agronomiques qui se distinguent par la hauteur de la plante, la forme des feuilles ou des inflorescences, la période de végétation.</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2"/>
        <w:rPr/>
      </w:pPr>
      <w:r>
        <w:t>IV.2.4. Morphologie</w:t>
      </w:r>
    </w:p>
    <w:p>
      <w:pPr>
        <w:pStyle w:val="style0"/>
        <w:jc w:val="both"/>
        <w:rPr>
          <w:rFonts w:ascii="Bookman Old Style" w:hAnsi="Bookman Old Style"/>
          <w:sz w:val="26"/>
          <w:szCs w:val="26"/>
        </w:rPr>
      </w:pPr>
      <w:r>
        <w:rPr>
          <w:rFonts w:ascii="Bookman Old Style" w:hAnsi="Bookman Old Style"/>
          <w:sz w:val="26"/>
          <w:szCs w:val="26"/>
        </w:rPr>
        <w:t>La tige est longue, avec enracinement pivotant ou des racines secondaires superficielles. A la maturité chaque inflorescence peut atteindre 12 à 25cm de diamètre. Le chou brocoli a des inflorescences assez allongées et moins serrées. La coloration verte – violette, blanchâtre ou jaunâtre.</w:t>
      </w:r>
    </w:p>
    <w:p>
      <w:pPr>
        <w:pStyle w:val="style2"/>
        <w:rPr/>
      </w:pPr>
      <w:r>
        <w:t>IV.2.5. Ecologie</w:t>
      </w:r>
    </w:p>
    <w:p>
      <w:pPr>
        <w:pStyle w:val="style0"/>
        <w:jc w:val="both"/>
        <w:rPr>
          <w:rFonts w:ascii="Bookman Old Style" w:hAnsi="Bookman Old Style"/>
          <w:sz w:val="26"/>
          <w:szCs w:val="26"/>
        </w:rPr>
      </w:pPr>
      <w:r>
        <w:rPr>
          <w:rFonts w:ascii="Bookman Old Style" w:hAnsi="Bookman Old Style"/>
          <w:sz w:val="26"/>
          <w:szCs w:val="26"/>
        </w:rPr>
        <w:t>Exigeant du point de vue climat, sol et soins culturaux. Les meilleures conditions sont rencontrées en régions tempérées. En régions tropicales, seulement en altitude ou la température varie autour de 18° C pour la germination, 12° C après la germination, 14,7° C pendant la formation des inflorescences.</w:t>
      </w:r>
    </w:p>
    <w:p>
      <w:pPr>
        <w:pStyle w:val="style179"/>
        <w:numPr>
          <w:ilvl w:val="0"/>
          <w:numId w:val="39"/>
        </w:numPr>
        <w:jc w:val="both"/>
        <w:rPr>
          <w:rFonts w:ascii="Bookman Old Style" w:hAnsi="Bookman Old Style"/>
          <w:sz w:val="26"/>
          <w:szCs w:val="26"/>
        </w:rPr>
      </w:pPr>
      <w:r>
        <w:rPr>
          <w:rFonts w:ascii="Bookman Old Style" w:hAnsi="Bookman Old Style"/>
          <w:b/>
          <w:sz w:val="26"/>
          <w:szCs w:val="26"/>
        </w:rPr>
        <w:t>Luminosité </w:t>
      </w:r>
      <w:r>
        <w:rPr>
          <w:rFonts w:ascii="Bookman Old Style" w:hAnsi="Bookman Old Style"/>
          <w:sz w:val="26"/>
          <w:szCs w:val="26"/>
        </w:rPr>
        <w:t>: Il faut beaucoup de lumière au début de la végétation, ce sont des plantes à jours longs.</w:t>
      </w:r>
    </w:p>
    <w:p>
      <w:pPr>
        <w:pStyle w:val="style179"/>
        <w:numPr>
          <w:ilvl w:val="0"/>
          <w:numId w:val="39"/>
        </w:numPr>
        <w:jc w:val="both"/>
        <w:rPr>
          <w:rFonts w:ascii="Bookman Old Style" w:hAnsi="Bookman Old Style"/>
          <w:sz w:val="26"/>
          <w:szCs w:val="26"/>
        </w:rPr>
      </w:pPr>
      <w:r>
        <w:rPr>
          <w:rFonts w:ascii="Bookman Old Style" w:hAnsi="Bookman Old Style"/>
          <w:b/>
          <w:sz w:val="26"/>
          <w:szCs w:val="26"/>
        </w:rPr>
        <w:t>Sols et éléments nutritifs </w:t>
      </w:r>
      <w:r>
        <w:rPr>
          <w:rFonts w:ascii="Bookman Old Style" w:hAnsi="Bookman Old Style"/>
          <w:sz w:val="26"/>
          <w:szCs w:val="26"/>
        </w:rPr>
        <w:t>: Sol argilo sablonneux, riche en humus, meuble et bien drainé. Il faut une bonne</w:t>
      </w:r>
      <w:r>
        <w:rPr>
          <w:rFonts w:ascii="Bookman Old Style" w:hAnsi="Bookman Old Style"/>
          <w:sz w:val="26"/>
          <w:szCs w:val="26"/>
        </w:rPr>
        <w:t xml:space="preserve"> humidité du sol et des conditions atmosphériques assez humides. Dans les tropiques les</w:t>
      </w:r>
      <w:r>
        <w:rPr>
          <w:rFonts w:ascii="Bookman Old Style" w:hAnsi="Bookman Old Style"/>
          <w:sz w:val="26"/>
          <w:szCs w:val="26"/>
        </w:rPr>
        <w:t xml:space="preserve"> meilleure</w:t>
      </w:r>
      <w:r>
        <w:rPr>
          <w:rFonts w:ascii="Bookman Old Style" w:hAnsi="Bookman Old Style"/>
          <w:sz w:val="26"/>
          <w:szCs w:val="26"/>
        </w:rPr>
        <w:t>s</w:t>
      </w:r>
      <w:r>
        <w:rPr>
          <w:rFonts w:ascii="Bookman Old Style" w:hAnsi="Bookman Old Style"/>
          <w:sz w:val="26"/>
          <w:szCs w:val="26"/>
        </w:rPr>
        <w:t xml:space="preserve"> condition</w:t>
      </w:r>
      <w:r>
        <w:rPr>
          <w:rFonts w:ascii="Bookman Old Style" w:hAnsi="Bookman Old Style"/>
          <w:sz w:val="26"/>
          <w:szCs w:val="26"/>
        </w:rPr>
        <w:t>s</w:t>
      </w:r>
      <w:r>
        <w:rPr>
          <w:rFonts w:ascii="Bookman Old Style" w:hAnsi="Bookman Old Style"/>
          <w:sz w:val="26"/>
          <w:szCs w:val="26"/>
        </w:rPr>
        <w:t xml:space="preserve"> se trouvent à 1200 jusqu’à 1500m d’altitude. Il est plus exigeant en </w:t>
      </w:r>
      <w:r>
        <w:rPr>
          <w:rFonts w:ascii="Bookman Old Style" w:hAnsi="Bookman Old Style"/>
          <w:sz w:val="26"/>
          <w:szCs w:val="26"/>
        </w:rPr>
        <w:t>engrais que les autres choux.</w:t>
      </w:r>
    </w:p>
    <w:p>
      <w:pPr>
        <w:pStyle w:val="style179"/>
        <w:jc w:val="both"/>
        <w:rPr>
          <w:rFonts w:ascii="Bookman Old Style" w:hAnsi="Bookman Old Style"/>
          <w:sz w:val="26"/>
          <w:szCs w:val="26"/>
        </w:rPr>
      </w:pPr>
      <w:r>
        <w:rPr>
          <w:rFonts w:ascii="Bookman Old Style" w:hAnsi="Bookman Old Style"/>
          <w:sz w:val="26"/>
          <w:szCs w:val="26"/>
        </w:rPr>
        <w:t>Ex : Pour une production de 20 tonnes par hectare il faut :</w:t>
      </w:r>
    </w:p>
    <w:p>
      <w:pPr>
        <w:pStyle w:val="style179"/>
        <w:jc w:val="both"/>
        <w:rPr>
          <w:rFonts w:ascii="Bookman Old Style" w:hAnsi="Bookman Old Style"/>
          <w:sz w:val="26"/>
          <w:szCs w:val="26"/>
        </w:rPr>
      </w:pPr>
      <w:r>
        <w:rPr>
          <w:rFonts w:ascii="Bookman Old Style" w:hAnsi="Bookman Old Style"/>
          <w:sz w:val="26"/>
          <w:szCs w:val="26"/>
        </w:rPr>
        <w:t>200kg d’N, 80kg de P, 250kg de K, 215 de Ca0 et 24kg de Mg0.</w:t>
      </w:r>
    </w:p>
    <w:p>
      <w:pPr>
        <w:pStyle w:val="style179"/>
        <w:jc w:val="both"/>
        <w:rPr>
          <w:rFonts w:ascii="Bookman Old Style" w:hAnsi="Bookman Old Style"/>
          <w:sz w:val="26"/>
          <w:szCs w:val="26"/>
        </w:rPr>
      </w:pPr>
      <w:r>
        <w:rPr>
          <w:rFonts w:ascii="Bookman Old Style" w:hAnsi="Bookman Old Style"/>
          <w:sz w:val="26"/>
          <w:szCs w:val="26"/>
        </w:rPr>
        <w:t>La culture demande un apport de 2 à 3kg/Ha de matière organique, le p</w:t>
      </w:r>
      <w:r>
        <w:rPr>
          <w:rFonts w:ascii="Bookman Old Style" w:hAnsi="Bookman Old Style"/>
          <w:sz w:val="26"/>
          <w:szCs w:val="26"/>
          <w:vertAlign w:val="superscript"/>
        </w:rPr>
        <w:t>H</w:t>
      </w:r>
      <w:r>
        <w:rPr>
          <w:rFonts w:ascii="Bookman Old Style" w:hAnsi="Bookman Old Style"/>
          <w:sz w:val="26"/>
          <w:szCs w:val="26"/>
        </w:rPr>
        <w:t xml:space="preserve"> doit être neutre à légèrement alcalin.</w:t>
      </w:r>
    </w:p>
    <w:p>
      <w:pPr>
        <w:pStyle w:val="style3"/>
        <w:rPr>
          <w:b/>
        </w:rPr>
      </w:pPr>
      <w:r>
        <w:rPr>
          <w:b/>
        </w:rPr>
        <w:t>IV.2.6. Technique culturale</w:t>
      </w:r>
    </w:p>
    <w:p>
      <w:pPr>
        <w:pStyle w:val="style0"/>
        <w:jc w:val="both"/>
        <w:rPr>
          <w:rFonts w:ascii="Bookman Old Style" w:hAnsi="Bookman Old Style"/>
          <w:sz w:val="26"/>
          <w:szCs w:val="26"/>
        </w:rPr>
      </w:pPr>
      <w:r>
        <w:rPr>
          <w:rFonts w:ascii="Bookman Old Style" w:hAnsi="Bookman Old Style"/>
          <w:sz w:val="26"/>
          <w:szCs w:val="26"/>
        </w:rPr>
        <w:t>La multiplication peut être faite directement au champ ou par la multiplication des plantes sous abris en caissettes ou en châssis.</w:t>
      </w:r>
    </w:p>
    <w:p>
      <w:pPr>
        <w:pStyle w:val="style0"/>
        <w:jc w:val="both"/>
        <w:rPr>
          <w:rFonts w:ascii="Bookman Old Style" w:hAnsi="Bookman Old Style"/>
          <w:sz w:val="26"/>
          <w:szCs w:val="26"/>
        </w:rPr>
      </w:pPr>
      <w:r>
        <w:rPr>
          <w:rFonts w:ascii="Bookman Old Style" w:hAnsi="Bookman Old Style"/>
          <w:sz w:val="26"/>
          <w:szCs w:val="26"/>
        </w:rPr>
        <w:t>Pour le chou – fleur proprement dit la densité est de 200 à 300 grammes par hectare. Les écartements de 60 à 40cm en culture manuelle, 1 à 1.20m x 0.20 à 0.25cm en culture mécanisée. Pour le chou brocoli, la densité est de 600 grammes par hectare. Le semis se fait aux écartements de 0.80m à 1m x 0.50 – 0.60m.</w:t>
      </w:r>
    </w:p>
    <w:p>
      <w:pPr>
        <w:pStyle w:val="style2"/>
        <w:rPr/>
      </w:pPr>
      <w:r>
        <w:t>IV.2.7. Soins culturaux</w:t>
      </w:r>
    </w:p>
    <w:p>
      <w:pPr>
        <w:pStyle w:val="style0"/>
        <w:jc w:val="both"/>
        <w:rPr>
          <w:rFonts w:ascii="Bookman Old Style" w:hAnsi="Bookman Old Style"/>
          <w:sz w:val="26"/>
          <w:szCs w:val="26"/>
        </w:rPr>
      </w:pPr>
      <w:r>
        <w:rPr>
          <w:rFonts w:ascii="Bookman Old Style" w:hAnsi="Bookman Old Style"/>
          <w:sz w:val="26"/>
          <w:szCs w:val="26"/>
        </w:rPr>
        <w:t>Binage, sarclage, irrigation régulière, accolage des feuilles après formation des inflorescences qui sont comestibles. La récolte se fait quand la pomme formée par les inflorescences est bien développée. Dans les collines la récolte peut être faite toute l’année.</w:t>
      </w:r>
    </w:p>
    <w:p>
      <w:pPr>
        <w:pStyle w:val="style0"/>
        <w:jc w:val="both"/>
        <w:rPr>
          <w:rFonts w:ascii="Bookman Old Style" w:hAnsi="Bookman Old Style"/>
          <w:sz w:val="26"/>
          <w:szCs w:val="26"/>
        </w:rPr>
      </w:pPr>
      <w:r>
        <w:rPr>
          <w:rFonts w:ascii="Bookman Old Style" w:hAnsi="Bookman Old Style"/>
          <w:sz w:val="26"/>
          <w:szCs w:val="26"/>
        </w:rPr>
        <w:t>Le rendement de chou – fleur est de 15 à 25 tonnes et pour le chou brocoli 6 – 10 tonnes par hectare.</w:t>
      </w:r>
    </w:p>
    <w:p>
      <w:pPr>
        <w:pStyle w:val="style0"/>
        <w:jc w:val="both"/>
        <w:rPr>
          <w:rFonts w:ascii="Bookman Old Style" w:hAnsi="Bookman Old Style"/>
          <w:sz w:val="26"/>
          <w:szCs w:val="26"/>
        </w:rPr>
      </w:pPr>
      <w:r>
        <w:rPr>
          <w:rFonts w:ascii="Bookman Old Style" w:hAnsi="Bookman Old Style"/>
          <w:b/>
          <w:sz w:val="26"/>
          <w:szCs w:val="26"/>
        </w:rPr>
        <w:t>IV.3. Chou rave</w:t>
      </w:r>
      <w:r>
        <w:rPr>
          <w:rFonts w:ascii="Bookman Old Style" w:hAnsi="Bookman Old Style"/>
          <w:sz w:val="26"/>
          <w:szCs w:val="26"/>
        </w:rPr>
        <w:t xml:space="preserve"> (</w:t>
      </w:r>
      <w:r>
        <w:rPr>
          <w:rFonts w:ascii="Bookman Old Style" w:hAnsi="Bookman Old Style"/>
          <w:sz w:val="26"/>
          <w:szCs w:val="26"/>
          <w:u w:val="single"/>
        </w:rPr>
        <w:t>Brassica</w:t>
      </w:r>
      <w:r>
        <w:rPr>
          <w:rFonts w:ascii="Bookman Old Style" w:hAnsi="Bookman Old Style"/>
          <w:sz w:val="26"/>
          <w:szCs w:val="26"/>
          <w:u w:val="single"/>
        </w:rPr>
        <w:t xml:space="preserve"> </w:t>
      </w:r>
      <w:r>
        <w:rPr>
          <w:rFonts w:ascii="Bookman Old Style" w:hAnsi="Bookman Old Style"/>
          <w:sz w:val="26"/>
          <w:szCs w:val="26"/>
          <w:u w:val="single"/>
        </w:rPr>
        <w:t>oleracea</w:t>
      </w:r>
      <w:r>
        <w:rPr>
          <w:rFonts w:ascii="Bookman Old Style" w:hAnsi="Bookman Old Style"/>
          <w:sz w:val="26"/>
          <w:szCs w:val="26"/>
          <w:u w:val="single"/>
        </w:rPr>
        <w:t xml:space="preserve"> var </w:t>
      </w:r>
      <w:r>
        <w:rPr>
          <w:rFonts w:ascii="Bookman Old Style" w:hAnsi="Bookman Old Style"/>
          <w:sz w:val="26"/>
          <w:szCs w:val="26"/>
          <w:u w:val="single"/>
        </w:rPr>
        <w:t>caulerapa</w:t>
      </w:r>
      <w:r>
        <w:rPr>
          <w:rFonts w:ascii="Bookman Old Style" w:hAnsi="Bookman Old Style"/>
          <w:sz w:val="26"/>
          <w:szCs w:val="26"/>
        </w:rPr>
        <w:t>)</w:t>
      </w:r>
    </w:p>
    <w:p>
      <w:pPr>
        <w:pStyle w:val="style66"/>
        <w:rPr/>
      </w:pPr>
      <w:r>
        <w:t>C’est la tige renflée au – dessus du sol qui est comestible. Ces légumes sont méconnues sous les tropiques. Sont consommées crues, râpées en salades ou cuites, sont riches en Vitamines C : 76 à 107mg/100 grammes, et en sucre 2.7%, ont une bonne teneur en Vitamine B</w:t>
      </w:r>
      <w:r>
        <w:rPr>
          <w:vertAlign w:val="subscript"/>
        </w:rPr>
        <w:t>1</w:t>
      </w:r>
      <w:r>
        <w:t xml:space="preserve"> et B</w:t>
      </w:r>
      <w:r>
        <w:rPr>
          <w:vertAlign w:val="subscript"/>
        </w:rPr>
        <w:t>2</w:t>
      </w:r>
      <w:r>
        <w:t xml:space="preserve"> et en sels minéraux.</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3"/>
        <w:rPr>
          <w:b/>
        </w:rPr>
      </w:pPr>
      <w:r>
        <w:rPr>
          <w:b/>
        </w:rPr>
        <w:t>IV.3.1. Récolte</w:t>
      </w:r>
    </w:p>
    <w:p>
      <w:pPr>
        <w:pStyle w:val="style0"/>
        <w:jc w:val="both"/>
        <w:rPr>
          <w:rFonts w:ascii="Bookman Old Style" w:hAnsi="Bookman Old Style"/>
          <w:sz w:val="26"/>
          <w:szCs w:val="26"/>
        </w:rPr>
      </w:pPr>
      <w:r>
        <w:rPr>
          <w:rFonts w:ascii="Bookman Old Style" w:hAnsi="Bookman Old Style"/>
          <w:sz w:val="26"/>
          <w:szCs w:val="26"/>
        </w:rPr>
        <w:t>50 – 60 jours après la plantation.</w:t>
      </w:r>
    </w:p>
    <w:p>
      <w:pPr>
        <w:pStyle w:val="style0"/>
        <w:jc w:val="both"/>
        <w:rPr>
          <w:rFonts w:ascii="Bookman Old Style" w:hAnsi="Bookman Old Style"/>
          <w:sz w:val="26"/>
          <w:szCs w:val="26"/>
        </w:rPr>
      </w:pPr>
      <w:r>
        <w:rPr>
          <w:rFonts w:ascii="Bookman Old Style" w:hAnsi="Bookman Old Style"/>
          <w:sz w:val="26"/>
          <w:szCs w:val="26"/>
        </w:rPr>
        <w:t>Le rendement est de 35 – 40 tonnes par hectare.</w:t>
      </w:r>
    </w:p>
    <w:p>
      <w:pPr>
        <w:pStyle w:val="style0"/>
        <w:jc w:val="both"/>
        <w:rPr>
          <w:rFonts w:ascii="Bookman Old Style" w:hAnsi="Bookman Old Style"/>
          <w:sz w:val="26"/>
          <w:szCs w:val="26"/>
        </w:rPr>
      </w:pPr>
      <w:r>
        <w:rPr>
          <w:rFonts w:ascii="Bookman Old Style" w:hAnsi="Bookman Old Style"/>
          <w:b/>
          <w:sz w:val="26"/>
          <w:szCs w:val="26"/>
        </w:rPr>
        <w:t>IV.4. Chou de Chine</w:t>
      </w:r>
      <w:r>
        <w:rPr>
          <w:rFonts w:ascii="Bookman Old Style" w:hAnsi="Bookman Old Style"/>
          <w:sz w:val="26"/>
          <w:szCs w:val="26"/>
        </w:rPr>
        <w:t xml:space="preserve"> (Chou extrême orient)</w:t>
      </w:r>
    </w:p>
    <w:p>
      <w:pPr>
        <w:pStyle w:val="style3"/>
        <w:rPr>
          <w:b/>
        </w:rPr>
      </w:pPr>
      <w:r>
        <w:rPr>
          <w:b/>
        </w:rPr>
        <w:t>IV.4.1. Généralité</w:t>
      </w:r>
    </w:p>
    <w:p>
      <w:pPr>
        <w:pStyle w:val="style0"/>
        <w:jc w:val="both"/>
        <w:rPr>
          <w:rFonts w:ascii="Bookman Old Style" w:hAnsi="Bookman Old Style"/>
          <w:sz w:val="26"/>
          <w:szCs w:val="26"/>
        </w:rPr>
      </w:pPr>
      <w:r>
        <w:rPr>
          <w:rFonts w:ascii="Bookman Old Style" w:hAnsi="Bookman Old Style"/>
          <w:sz w:val="26"/>
          <w:szCs w:val="26"/>
        </w:rPr>
        <w:t>Le chou est très rependu dans l’Ou</w:t>
      </w:r>
      <w:r>
        <w:rPr>
          <w:rFonts w:ascii="Bookman Old Style" w:hAnsi="Bookman Old Style"/>
          <w:sz w:val="26"/>
          <w:szCs w:val="26"/>
        </w:rPr>
        <w:t>est Asia</w:t>
      </w:r>
      <w:r>
        <w:rPr>
          <w:rFonts w:ascii="Bookman Old Style" w:hAnsi="Bookman Old Style"/>
          <w:sz w:val="26"/>
          <w:szCs w:val="26"/>
        </w:rPr>
        <w:t xml:space="preserve">tique. Ont pris </w:t>
      </w:r>
      <w:r>
        <w:rPr>
          <w:rFonts w:ascii="Bookman Old Style" w:hAnsi="Bookman Old Style"/>
          <w:sz w:val="26"/>
          <w:szCs w:val="26"/>
        </w:rPr>
        <w:t>une large expansion en Afrique Centrale et en Afrique de l’Ouest. Ils sont par contre moins rependus en Europe et en Amérique. Le chou de Chine peut – être cultivé en toute saison, sous tropique, cependant la saison sèche reste la période la plus favorable.</w:t>
      </w:r>
    </w:p>
    <w:p>
      <w:pPr>
        <w:pStyle w:val="style2"/>
        <w:rPr/>
      </w:pPr>
      <w:r>
        <w:t>IV.4.2. Espèces et variétés</w:t>
      </w:r>
    </w:p>
    <w:p>
      <w:pPr>
        <w:pStyle w:val="style0"/>
        <w:jc w:val="both"/>
        <w:rPr>
          <w:rFonts w:ascii="Bookman Old Style" w:hAnsi="Bookman Old Style"/>
          <w:sz w:val="26"/>
          <w:szCs w:val="26"/>
        </w:rPr>
      </w:pPr>
      <w:r>
        <w:rPr>
          <w:rFonts w:ascii="Bookman Old Style" w:hAnsi="Bookman Old Style"/>
          <w:sz w:val="26"/>
          <w:szCs w:val="26"/>
        </w:rPr>
        <w:t>En culture, on rencontre trois espèces dont deux seulement sont connues en dehors de l’Asie :</w:t>
      </w:r>
    </w:p>
    <w:p>
      <w:pPr>
        <w:pStyle w:val="style179"/>
        <w:numPr>
          <w:ilvl w:val="0"/>
          <w:numId w:val="40"/>
        </w:numPr>
        <w:jc w:val="both"/>
        <w:rPr>
          <w:rFonts w:ascii="Bookman Old Style" w:hAnsi="Bookman Old Style"/>
          <w:sz w:val="26"/>
          <w:szCs w:val="26"/>
        </w:rPr>
      </w:pPr>
      <w:r>
        <w:rPr>
          <w:rFonts w:ascii="Bookman Old Style" w:hAnsi="Bookman Old Style"/>
          <w:sz w:val="26"/>
          <w:szCs w:val="26"/>
        </w:rPr>
        <w:t>Brassica</w:t>
      </w:r>
      <w:r>
        <w:rPr>
          <w:rFonts w:ascii="Bookman Old Style" w:hAnsi="Bookman Old Style"/>
          <w:sz w:val="26"/>
          <w:szCs w:val="26"/>
        </w:rPr>
        <w:t xml:space="preserve"> </w:t>
      </w:r>
      <w:r>
        <w:rPr>
          <w:rFonts w:ascii="Bookman Old Style" w:hAnsi="Bookman Old Style"/>
          <w:sz w:val="26"/>
          <w:szCs w:val="26"/>
        </w:rPr>
        <w:t>campestris</w:t>
      </w:r>
      <w:r>
        <w:rPr>
          <w:rFonts w:ascii="Bookman Old Style" w:hAnsi="Bookman Old Style"/>
          <w:sz w:val="26"/>
          <w:szCs w:val="26"/>
        </w:rPr>
        <w:t xml:space="preserve"> var </w:t>
      </w:r>
      <w:r>
        <w:rPr>
          <w:rFonts w:ascii="Bookman Old Style" w:hAnsi="Bookman Old Style"/>
          <w:sz w:val="26"/>
          <w:szCs w:val="26"/>
        </w:rPr>
        <w:t>chinensis</w:t>
      </w:r>
      <w:r>
        <w:rPr>
          <w:rFonts w:ascii="Bookman Old Style" w:hAnsi="Bookman Old Style"/>
          <w:sz w:val="26"/>
          <w:szCs w:val="26"/>
        </w:rPr>
        <w:t xml:space="preserve"> sans pomme, pétiolé des feuilles charnues et élargies, consommé avec les feuilles. Il est connu sous le nom de « PAK CHOI ».</w:t>
      </w:r>
    </w:p>
    <w:p>
      <w:pPr>
        <w:pStyle w:val="style179"/>
        <w:numPr>
          <w:ilvl w:val="0"/>
          <w:numId w:val="40"/>
        </w:numPr>
        <w:jc w:val="both"/>
        <w:rPr>
          <w:rFonts w:ascii="Bookman Old Style" w:hAnsi="Bookman Old Style"/>
          <w:sz w:val="26"/>
          <w:szCs w:val="26"/>
        </w:rPr>
      </w:pPr>
      <w:r>
        <w:rPr>
          <w:rFonts w:ascii="Bookman Old Style" w:hAnsi="Bookman Old Style"/>
          <w:sz w:val="26"/>
          <w:szCs w:val="26"/>
        </w:rPr>
        <w:t>Brassica</w:t>
      </w:r>
      <w:r>
        <w:rPr>
          <w:rFonts w:ascii="Bookman Old Style" w:hAnsi="Bookman Old Style"/>
          <w:sz w:val="26"/>
          <w:szCs w:val="26"/>
        </w:rPr>
        <w:t xml:space="preserve"> </w:t>
      </w:r>
      <w:r>
        <w:rPr>
          <w:rFonts w:ascii="Bookman Old Style" w:hAnsi="Bookman Old Style"/>
          <w:sz w:val="26"/>
          <w:szCs w:val="26"/>
        </w:rPr>
        <w:t>campestris</w:t>
      </w:r>
      <w:r>
        <w:rPr>
          <w:rFonts w:ascii="Bookman Old Style" w:hAnsi="Bookman Old Style"/>
          <w:sz w:val="26"/>
          <w:szCs w:val="26"/>
        </w:rPr>
        <w:t xml:space="preserve"> var </w:t>
      </w:r>
      <w:r>
        <w:rPr>
          <w:rFonts w:ascii="Bookman Old Style" w:hAnsi="Bookman Old Style"/>
          <w:sz w:val="26"/>
          <w:szCs w:val="26"/>
        </w:rPr>
        <w:t>pekinensis</w:t>
      </w:r>
      <w:r>
        <w:rPr>
          <w:rFonts w:ascii="Bookman Old Style" w:hAnsi="Bookman Old Style"/>
          <w:sz w:val="26"/>
          <w:szCs w:val="26"/>
        </w:rPr>
        <w:t xml:space="preserve"> </w:t>
      </w:r>
      <w:r>
        <w:rPr>
          <w:rFonts w:ascii="Bookman Old Style" w:hAnsi="Bookman Old Style"/>
          <w:sz w:val="26"/>
          <w:szCs w:val="26"/>
        </w:rPr>
        <w:t>syn</w:t>
      </w:r>
      <w:r>
        <w:rPr>
          <w:rFonts w:ascii="Bookman Old Style" w:hAnsi="Bookman Old Style"/>
          <w:sz w:val="26"/>
          <w:szCs w:val="26"/>
        </w:rPr>
        <w:t xml:space="preserve">, </w:t>
      </w:r>
      <w:r>
        <w:rPr>
          <w:rFonts w:ascii="Bookman Old Style" w:hAnsi="Bookman Old Style"/>
          <w:sz w:val="26"/>
          <w:szCs w:val="26"/>
        </w:rPr>
        <w:t>Brassica</w:t>
      </w:r>
      <w:r>
        <w:rPr>
          <w:rFonts w:ascii="Bookman Old Style" w:hAnsi="Bookman Old Style"/>
          <w:sz w:val="26"/>
          <w:szCs w:val="26"/>
        </w:rPr>
        <w:t xml:space="preserve"> </w:t>
      </w:r>
      <w:r>
        <w:rPr>
          <w:rFonts w:ascii="Bookman Old Style" w:hAnsi="Bookman Old Style"/>
          <w:sz w:val="26"/>
          <w:szCs w:val="26"/>
        </w:rPr>
        <w:t>pekinensis</w:t>
      </w:r>
    </w:p>
    <w:p>
      <w:pPr>
        <w:pStyle w:val="style0"/>
        <w:jc w:val="both"/>
        <w:rPr>
          <w:rFonts w:ascii="Bookman Old Style" w:hAnsi="Bookman Old Style"/>
          <w:sz w:val="26"/>
          <w:szCs w:val="26"/>
        </w:rPr>
      </w:pPr>
      <w:r>
        <w:rPr>
          <w:rFonts w:ascii="Bookman Old Style" w:hAnsi="Bookman Old Style"/>
          <w:sz w:val="26"/>
          <w:szCs w:val="26"/>
        </w:rPr>
        <w:t xml:space="preserve">Feuilles vertes, claquées formant une pomme le type « Wong </w:t>
      </w:r>
      <w:r>
        <w:rPr>
          <w:rFonts w:ascii="Bookman Old Style" w:hAnsi="Bookman Old Style"/>
          <w:sz w:val="26"/>
          <w:szCs w:val="26"/>
        </w:rPr>
        <w:t>Bok</w:t>
      </w:r>
      <w:r>
        <w:rPr>
          <w:rFonts w:ascii="Bookman Old Style" w:hAnsi="Bookman Old Style"/>
          <w:sz w:val="26"/>
          <w:szCs w:val="26"/>
        </w:rPr>
        <w:t> » produit une pomme arrondie tandis que le type MICHICHILI donne une pomme allongée. La variété CHEAO est résistance à la chaleur.</w:t>
      </w:r>
    </w:p>
    <w:p>
      <w:pPr>
        <w:pStyle w:val="style2"/>
        <w:rPr/>
      </w:pPr>
      <w:r>
        <w:t>IV.4.3. Caractéristiques botaniques et particularités biologiques</w:t>
      </w:r>
    </w:p>
    <w:p>
      <w:pPr>
        <w:pStyle w:val="style0"/>
        <w:jc w:val="both"/>
        <w:rPr>
          <w:rFonts w:ascii="Bookman Old Style" w:hAnsi="Bookman Old Style"/>
          <w:sz w:val="26"/>
          <w:szCs w:val="26"/>
        </w:rPr>
      </w:pPr>
      <w:r>
        <w:rPr>
          <w:rFonts w:ascii="Bookman Old Style" w:hAnsi="Bookman Old Style"/>
          <w:sz w:val="26"/>
          <w:szCs w:val="26"/>
        </w:rPr>
        <w:t>Le chou de Chine a des feuilles qui forment une rosette de 50 à 60cm de haut, autour d’une tige très courte située au niveau du sol. La période de culture est assez courte 70 jours en moyenne. Le chou de Chine est une plante allogame. Il donne des inflorescences très vite surtout lorsqu’il se trouve dans des conditions non favorables à sa culture.</w:t>
      </w: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0"/>
        <w:jc w:val="both"/>
        <w:rPr>
          <w:rFonts w:ascii="Bookman Old Style" w:hAnsi="Bookman Old Style"/>
          <w:sz w:val="26"/>
          <w:szCs w:val="26"/>
        </w:rPr>
      </w:pPr>
    </w:p>
    <w:p>
      <w:pPr>
        <w:pStyle w:val="style80"/>
        <w:spacing w:after="200"/>
        <w:rPr/>
      </w:pPr>
      <w:r>
        <w:t>IV.4.4. Ecologie</w:t>
      </w:r>
    </w:p>
    <w:p>
      <w:pPr>
        <w:pStyle w:val="style80"/>
        <w:numPr>
          <w:ilvl w:val="0"/>
          <w:numId w:val="41"/>
        </w:numPr>
        <w:spacing w:after="200"/>
        <w:rPr>
          <w:b w:val="false"/>
        </w:rPr>
      </w:pPr>
      <w:r>
        <w:t>Température</w:t>
      </w:r>
      <w:r>
        <w:rPr>
          <w:b w:val="false"/>
        </w:rPr>
        <w:t> : Le chou de Chine est sensible à la forte chaleur et aux gelés, la meilleure gamme de température se situe entre 12 à 21° C avec une journée longue en moyenne, mais avec une journée courte, le chou de Chine donne les fleurs rapidement.</w:t>
      </w:r>
    </w:p>
    <w:p>
      <w:pPr>
        <w:pStyle w:val="style80"/>
        <w:numPr>
          <w:ilvl w:val="0"/>
          <w:numId w:val="41"/>
        </w:numPr>
        <w:spacing w:after="200"/>
        <w:rPr>
          <w:b w:val="false"/>
        </w:rPr>
      </w:pPr>
      <w:r>
        <w:t>Eau </w:t>
      </w:r>
      <w:r>
        <w:rPr>
          <w:b w:val="false"/>
        </w:rPr>
        <w:t>: Le Chine est très exigeant en eau, car tout déficit d’eau peut provoquer le flétrissement des feuilles. Les arrosages réguliers mais non excessifs sont indispensables, le matin et le soir. Le chou de Chine est très exigeant en humidité.</w:t>
      </w:r>
    </w:p>
    <w:p>
      <w:pPr>
        <w:pStyle w:val="style80"/>
        <w:spacing w:after="200"/>
        <w:rPr/>
      </w:pPr>
      <w:r>
        <w:t>IV.4.5. Sol et composants nutritifs</w:t>
      </w:r>
    </w:p>
    <w:p>
      <w:pPr>
        <w:pStyle w:val="style80"/>
        <w:spacing w:after="200"/>
        <w:rPr>
          <w:b w:val="false"/>
        </w:rPr>
      </w:pPr>
      <w:r>
        <w:rPr>
          <w:b w:val="false"/>
        </w:rPr>
        <w:t>Le chou de Chine affectionne le sol riche en humus et meuble toutefois, les sols alluvionnaires sont les plus favorables. Sur le sol lourd ou sablonneux sans humus, les rendements sont modérés. Le chou de Chine a une demande très forte en matière nutritive, engrais organique et engrais minéraux.</w:t>
      </w:r>
    </w:p>
    <w:p>
      <w:pPr>
        <w:pStyle w:val="style80"/>
        <w:spacing w:after="200"/>
        <w:rPr>
          <w:b w:val="false"/>
        </w:rPr>
      </w:pPr>
      <w:r>
        <w:rPr>
          <w:b w:val="false"/>
        </w:rPr>
        <w:t>Pour une récolte de 30 tonnes par hectare, on enregistre une exploitation en sels minéraux dans l’ordre suivant : 120 à 140kg p</w:t>
      </w:r>
      <w:r>
        <w:rPr>
          <w:b w:val="false"/>
        </w:rPr>
        <w:t>a</w:t>
      </w:r>
      <w:r>
        <w:rPr>
          <w:b w:val="false"/>
        </w:rPr>
        <w:t>r Ha d’azote, 50kg par hectare, 50kg par hectare de phosphore et 180kg par de potasse.</w:t>
      </w:r>
    </w:p>
    <w:p>
      <w:pPr>
        <w:pStyle w:val="style80"/>
        <w:spacing w:after="200"/>
        <w:rPr>
          <w:b w:val="false"/>
        </w:rPr>
      </w:pPr>
      <w:r>
        <w:rPr>
          <w:b w:val="false"/>
        </w:rPr>
        <w:t>Les apports en engrais complet (NOK) ou azoté doivent s’</w:t>
      </w:r>
      <w:r>
        <w:rPr>
          <w:b w:val="false"/>
        </w:rPr>
        <w:t>effectuer au cours de la végétation. Les fumiers et autres matières organiques doivent être apportés longtemps en avance avant la plantation.</w:t>
      </w:r>
    </w:p>
    <w:p>
      <w:pPr>
        <w:pStyle w:val="style80"/>
        <w:spacing w:after="200"/>
        <w:rPr>
          <w:b w:val="false"/>
        </w:rPr>
      </w:pPr>
      <w:r>
        <w:rPr>
          <w:b w:val="false"/>
        </w:rPr>
        <w:t>A titre d’information, on apporte à l’Ile Maurice plus ou moins 30 tonnes de fumure avec plus ou moins 400kg guano phosphaté par hectare. Aux USA on applique 100 à 120kg par hectare d’engrais azotés en HONG KONG, on applique de l’engrais flamand (déjection humaine) on vidage dilué. Cette dernière pratique doit être cependant faite avec beaucoup des précautions, car elle est à l’origine de nombreuses maladies. Le moment d’application des engrais sont favorables.</w:t>
      </w:r>
    </w:p>
    <w:p>
      <w:pPr>
        <w:pStyle w:val="style80"/>
        <w:spacing w:after="200"/>
        <w:rPr>
          <w:b w:val="false"/>
        </w:rPr>
      </w:pPr>
      <w:r>
        <w:rPr>
          <w:b w:val="false"/>
        </w:rPr>
        <w:t xml:space="preserve">Les </w:t>
      </w:r>
      <w:r>
        <w:rPr>
          <w:b w:val="false"/>
        </w:rPr>
        <w:t>engrais potassiques, phosphatés et calciques doivent être apporté avant le semis comme fumure de fond.</w:t>
      </w:r>
    </w:p>
    <w:p>
      <w:pPr>
        <w:pStyle w:val="style80"/>
        <w:spacing w:after="200"/>
        <w:rPr>
          <w:b w:val="false"/>
        </w:rPr>
      </w:pPr>
      <w:r>
        <w:rPr>
          <w:b w:val="false"/>
        </w:rPr>
        <w:t xml:space="preserve">Pour les engrais azotés, 1/3 ou ½ sera </w:t>
      </w:r>
      <w:r>
        <w:rPr>
          <w:b w:val="false"/>
        </w:rPr>
        <w:t>apporté avant le semis, le reste au cours de la végétation en 2 ou 4 reprises car c’est une culture très plastique d’une façon générale.</w:t>
      </w:r>
    </w:p>
    <w:p>
      <w:pPr>
        <w:pStyle w:val="style80"/>
        <w:spacing w:after="200"/>
        <w:rPr/>
      </w:pPr>
      <w:r>
        <w:t>IV.4.6. Techniques culturales</w:t>
      </w:r>
    </w:p>
    <w:p>
      <w:pPr>
        <w:pStyle w:val="style80"/>
        <w:spacing w:after="200"/>
        <w:rPr>
          <w:b w:val="false"/>
        </w:rPr>
      </w:pPr>
      <w:r>
        <w:rPr>
          <w:b w:val="false"/>
        </w:rPr>
        <w:t>Le semis doit être effectué en pépinière, sur planche ou parfois en place définitive. Cependant le semis en place est peu recommandé étant donné qu’il n’assure pas une bonne homogénéité dans la culture.</w:t>
      </w:r>
    </w:p>
    <w:p>
      <w:pPr>
        <w:pStyle w:val="style80"/>
        <w:spacing w:after="200"/>
        <w:rPr/>
      </w:pPr>
      <w:r>
        <w:t>IV.4.7. Ecartement</w:t>
      </w:r>
    </w:p>
    <w:p>
      <w:pPr>
        <w:pStyle w:val="style80"/>
        <w:spacing w:after="200"/>
        <w:rPr>
          <w:b w:val="false"/>
        </w:rPr>
      </w:pPr>
      <w:r>
        <w:rPr>
          <w:b w:val="false"/>
        </w:rPr>
        <w:t>Variable mais on recommande 50 à 60 x 30cm ce qui donne une densité de semis de 1 à 2kg de semence par hectare.</w:t>
      </w:r>
    </w:p>
    <w:p>
      <w:pPr>
        <w:pStyle w:val="style80"/>
        <w:spacing w:after="200"/>
        <w:rPr/>
      </w:pPr>
      <w:r>
        <w:t>IV.4.8. Soins culturaux </w:t>
      </w:r>
    </w:p>
    <w:p>
      <w:pPr>
        <w:pStyle w:val="style80"/>
        <w:spacing w:after="200"/>
        <w:rPr>
          <w:b w:val="false"/>
        </w:rPr>
      </w:pPr>
      <w:r>
        <w:rPr>
          <w:b w:val="false"/>
        </w:rPr>
        <w:t>Sarclage, binage, buttage mais surtout l’arrosage et lutte antiparasitaire contre les chenilles et les vers.</w:t>
      </w:r>
    </w:p>
    <w:p>
      <w:pPr>
        <w:pStyle w:val="style80"/>
        <w:spacing w:after="200"/>
        <w:rPr/>
      </w:pPr>
      <w:r>
        <w:t>Récolte</w:t>
      </w:r>
    </w:p>
    <w:p>
      <w:pPr>
        <w:pStyle w:val="style80"/>
        <w:spacing w:after="200"/>
        <w:rPr>
          <w:b w:val="false"/>
        </w:rPr>
      </w:pPr>
      <w:r>
        <w:rPr>
          <w:b w:val="false"/>
        </w:rPr>
        <w:t>Intervient généralement 3 mois après la mise en place.</w:t>
      </w:r>
    </w:p>
    <w:p>
      <w:pPr>
        <w:pStyle w:val="style80"/>
        <w:spacing w:after="200"/>
        <w:rPr/>
      </w:pPr>
      <w:r>
        <w:t xml:space="preserve">Rendement </w:t>
      </w:r>
    </w:p>
    <w:p>
      <w:pPr>
        <w:pStyle w:val="style80"/>
        <w:spacing w:after="200"/>
        <w:rPr>
          <w:b w:val="false"/>
        </w:rPr>
      </w:pPr>
      <w:r>
        <w:rPr>
          <w:b w:val="false"/>
        </w:rPr>
        <w:t>Assez variable : 30 à 40 tonnes par hectare voire 50 tonnes par hectare dans les meilleures conditions.</w:t>
      </w:r>
    </w:p>
    <w:p>
      <w:pPr>
        <w:pStyle w:val="style80"/>
        <w:spacing w:after="200"/>
        <w:rPr>
          <w:b w:val="false"/>
        </w:rPr>
      </w:pPr>
    </w:p>
    <w:p>
      <w:pPr>
        <w:pStyle w:val="style80"/>
        <w:spacing w:after="200"/>
        <w:rPr>
          <w:b w:val="false"/>
        </w:rPr>
      </w:pPr>
      <w:r>
        <w:t xml:space="preserve">IV.5. Epinard </w:t>
      </w:r>
      <w:r>
        <w:rPr>
          <w:b w:val="false"/>
        </w:rPr>
        <w:t>(</w:t>
      </w:r>
      <w:r>
        <w:rPr>
          <w:b w:val="false"/>
          <w:i/>
        </w:rPr>
        <w:t>Spinacea</w:t>
      </w:r>
      <w:r>
        <w:rPr>
          <w:b w:val="false"/>
          <w:i/>
        </w:rPr>
        <w:t xml:space="preserve"> </w:t>
      </w:r>
      <w:r>
        <w:rPr>
          <w:b w:val="false"/>
          <w:i/>
        </w:rPr>
        <w:t>oleraceae</w:t>
      </w:r>
      <w:r>
        <w:rPr>
          <w:b w:val="false"/>
        </w:rPr>
        <w:t>)</w:t>
      </w:r>
    </w:p>
    <w:p>
      <w:pPr>
        <w:pStyle w:val="style80"/>
        <w:spacing w:after="200"/>
        <w:rPr>
          <w:b w:val="false"/>
        </w:rPr>
      </w:pPr>
      <w:r>
        <w:rPr>
          <w:b w:val="false"/>
        </w:rPr>
        <w:t xml:space="preserve">Famille : </w:t>
      </w:r>
      <w:r>
        <w:rPr>
          <w:b w:val="false"/>
          <w:i/>
        </w:rPr>
        <w:t>Chenopodiaceae</w:t>
      </w:r>
    </w:p>
    <w:p>
      <w:pPr>
        <w:pStyle w:val="style80"/>
        <w:spacing w:after="200"/>
        <w:rPr/>
      </w:pPr>
      <w:r>
        <w:t>IV.5.1. Généralité</w:t>
      </w:r>
    </w:p>
    <w:p>
      <w:pPr>
        <w:pStyle w:val="style80"/>
        <w:spacing w:after="200"/>
        <w:rPr>
          <w:b w:val="false"/>
        </w:rPr>
      </w:pPr>
      <w:r>
        <w:t>Origine</w:t>
      </w:r>
      <w:r>
        <w:rPr>
          <w:b w:val="false"/>
        </w:rPr>
        <w:t> : Asie Centrale. Les arabes l’appellent prince des légumes. Certains peuplades de la méditerranée l’appelle Balai de l’estomac à cause de ses propriétés laxatives, a une forte teneur en Fe, Vitamine A et C.</w:t>
      </w:r>
    </w:p>
    <w:p>
      <w:pPr>
        <w:pStyle w:val="style80"/>
        <w:spacing w:after="200"/>
        <w:rPr/>
      </w:pPr>
      <w:r>
        <w:t>IV.5.2. Espèces et variétés</w:t>
      </w:r>
    </w:p>
    <w:p>
      <w:pPr>
        <w:pStyle w:val="style80"/>
        <w:spacing w:after="200"/>
        <w:rPr>
          <w:b w:val="false"/>
        </w:rPr>
      </w:pPr>
      <w:r>
        <w:rPr>
          <w:b w:val="false"/>
        </w:rPr>
        <w:t xml:space="preserve">La seule espèce cultivée est le </w:t>
      </w:r>
      <w:r>
        <w:rPr>
          <w:b w:val="false"/>
        </w:rPr>
        <w:t>Spinacea</w:t>
      </w:r>
      <w:r>
        <w:rPr>
          <w:b w:val="false"/>
        </w:rPr>
        <w:t xml:space="preserve"> </w:t>
      </w:r>
      <w:r>
        <w:rPr>
          <w:b w:val="false"/>
        </w:rPr>
        <w:t>oleracea</w:t>
      </w:r>
    </w:p>
    <w:p>
      <w:pPr>
        <w:pStyle w:val="style80"/>
        <w:spacing w:after="200"/>
        <w:rPr/>
      </w:pPr>
      <w:r>
        <w:t>IV.5.3. Caractères botaniques et particularités biologiques</w:t>
      </w:r>
    </w:p>
    <w:p>
      <w:pPr>
        <w:pStyle w:val="style80"/>
        <w:spacing w:after="200"/>
        <w:rPr>
          <w:b w:val="false"/>
        </w:rPr>
      </w:pPr>
      <w:r>
        <w:rPr>
          <w:b w:val="false"/>
        </w:rPr>
        <w:t>C’est une plante dioïque, allogame, annuelle, mais cultivée comme bisannuelle.</w:t>
      </w: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pPr>
      <w:r>
        <w:t>IV.5.4. Exigences écologiques</w:t>
      </w:r>
    </w:p>
    <w:p>
      <w:pPr>
        <w:pStyle w:val="style80"/>
        <w:spacing w:after="200"/>
        <w:rPr>
          <w:b w:val="false"/>
        </w:rPr>
      </w:pPr>
      <w:r>
        <w:t>Température</w:t>
      </w:r>
      <w:r>
        <w:rPr>
          <w:b w:val="false"/>
        </w:rPr>
        <w:t> : Ne tolère pas de fortes chaleurs qui provoquent une montée rapide des graines. Il est peu adapté au climat chaud des tropiques sauf en altitude. Il supporte la gelée et les températures de l’ordre de 5 à 7° C. il est très sensible à la photopériode, c’est une plante des jours courts.</w:t>
      </w:r>
    </w:p>
    <w:p>
      <w:pPr>
        <w:pStyle w:val="style80"/>
        <w:spacing w:after="200"/>
        <w:rPr>
          <w:b w:val="false"/>
        </w:rPr>
      </w:pPr>
      <w:r>
        <w:t>Sol et éléments nutritifs</w:t>
      </w:r>
      <w:r>
        <w:rPr>
          <w:b w:val="false"/>
        </w:rPr>
        <w:t> : Craint la sécheresse et redoute l’excès d’eau. Il faut un sol meuble, mou, bien drainé. Les terres alluvionnaires lui sont favorables, les sols légers et les sols acides lui sont défavorables, exige un p</w:t>
      </w:r>
      <w:r>
        <w:rPr>
          <w:b w:val="false"/>
          <w:vertAlign w:val="superscript"/>
        </w:rPr>
        <w:t>H</w:t>
      </w:r>
      <w:r>
        <w:rPr>
          <w:b w:val="false"/>
        </w:rPr>
        <w:t xml:space="preserve"> supérieur à 6. Il peut souffrir d’une chlorose au p</w:t>
      </w:r>
      <w:r>
        <w:rPr>
          <w:b w:val="false"/>
          <w:vertAlign w:val="superscript"/>
        </w:rPr>
        <w:t>H</w:t>
      </w:r>
      <w:r>
        <w:rPr>
          <w:b w:val="false"/>
        </w:rPr>
        <w:t xml:space="preserve"> 6.1 à 6.5 due à l’absence de Mg.</w:t>
      </w:r>
    </w:p>
    <w:p>
      <w:pPr>
        <w:pStyle w:val="style80"/>
        <w:spacing w:after="200"/>
        <w:rPr>
          <w:b w:val="false"/>
        </w:rPr>
      </w:pPr>
      <w:r>
        <w:rPr>
          <w:b w:val="false"/>
        </w:rPr>
        <w:t>Dès qu’il y a apparition de chlorose on corrige par un apport de MgS04.</w:t>
      </w:r>
    </w:p>
    <w:p>
      <w:pPr>
        <w:pStyle w:val="style80"/>
        <w:spacing w:after="200"/>
        <w:rPr>
          <w:b w:val="false"/>
        </w:rPr>
      </w:pPr>
      <w:r>
        <w:t>Fumure</w:t>
      </w:r>
      <w:r>
        <w:rPr>
          <w:b w:val="false"/>
        </w:rPr>
        <w:t> : Très sensible aux fumures organiques récentes, car il y a le danger de pourriture des racines due aux champignons.</w:t>
      </w:r>
    </w:p>
    <w:p>
      <w:pPr>
        <w:pStyle w:val="style80"/>
        <w:spacing w:after="200"/>
        <w:rPr>
          <w:b w:val="false"/>
        </w:rPr>
      </w:pPr>
      <w:r>
        <w:rPr>
          <w:b w:val="false"/>
        </w:rPr>
        <w:t>Le composte, les terreaux, les tourteaux sont favorables et l’équilibre de la fumure minérale : 1.3 – 1- 2.2 soit 80kg d’N ; 60kg de P, 130kg de K.</w:t>
      </w:r>
    </w:p>
    <w:p>
      <w:pPr>
        <w:pStyle w:val="style80"/>
        <w:spacing w:after="200"/>
        <w:rPr/>
      </w:pPr>
      <w:r>
        <w:t>IV.5.5. Techniques culturales</w:t>
      </w:r>
    </w:p>
    <w:p>
      <w:pPr>
        <w:pStyle w:val="style80"/>
        <w:spacing w:after="200"/>
        <w:rPr>
          <w:b w:val="false"/>
        </w:rPr>
      </w:pPr>
      <w:r>
        <w:rPr>
          <w:b w:val="false"/>
        </w:rPr>
        <w:t>Pas des particularités spéciales.</w:t>
      </w:r>
    </w:p>
    <w:p>
      <w:pPr>
        <w:pStyle w:val="style80"/>
        <w:spacing w:after="200"/>
        <w:rPr/>
      </w:pPr>
      <w:r>
        <w:t>Récolte :</w:t>
      </w:r>
    </w:p>
    <w:p>
      <w:pPr>
        <w:pStyle w:val="style80"/>
        <w:spacing w:after="200"/>
        <w:rPr>
          <w:b w:val="false"/>
        </w:rPr>
      </w:pPr>
      <w:r>
        <w:rPr>
          <w:b w:val="false"/>
        </w:rPr>
        <w:t>Lorsque les plants ont 6 à 7 feuilles, la récolte peut se poursuivre jusqu’à l’apparition de la hampe florale.</w:t>
      </w:r>
    </w:p>
    <w:p>
      <w:pPr>
        <w:pStyle w:val="style80"/>
        <w:spacing w:after="200"/>
        <w:rPr>
          <w:b w:val="false"/>
        </w:rPr>
      </w:pPr>
    </w:p>
    <w:p>
      <w:pPr>
        <w:pStyle w:val="style80"/>
        <w:spacing w:after="200"/>
        <w:rPr/>
      </w:pPr>
      <w:r>
        <w:t>IV.6. Céleri</w:t>
      </w:r>
    </w:p>
    <w:p>
      <w:pPr>
        <w:pStyle w:val="style80"/>
        <w:spacing w:after="200"/>
        <w:rPr/>
      </w:pPr>
      <w:r>
        <w:t>IV.6.1. Généralité</w:t>
      </w:r>
    </w:p>
    <w:p>
      <w:pPr>
        <w:pStyle w:val="style80"/>
        <w:spacing w:after="200"/>
        <w:rPr>
          <w:b w:val="false"/>
        </w:rPr>
      </w:pPr>
      <w:r>
        <w:rPr>
          <w:b w:val="false"/>
        </w:rPr>
        <w:t>C’est une plante bisannuelle cultivée comme annuelle. Le céleri peut être cultivé pour les feuilles (céleri à couper) ou pour les pétioles hypertrophiés (céleri à côte) ou pour les racines tubérisées (céleri rave)</w:t>
      </w:r>
    </w:p>
    <w:p>
      <w:pPr>
        <w:pStyle w:val="style80"/>
        <w:spacing w:after="200"/>
        <w:rPr/>
      </w:pPr>
      <w:r>
        <w:t>IV.6.2. Espèces et variétés</w:t>
      </w:r>
    </w:p>
    <w:p>
      <w:pPr>
        <w:pStyle w:val="style80"/>
        <w:spacing w:after="200"/>
        <w:rPr>
          <w:b w:val="false"/>
        </w:rPr>
      </w:pPr>
      <w:r>
        <w:rPr>
          <w:b w:val="false"/>
        </w:rPr>
        <w:t>Deux variétés sont cultivées pour les feuilles :</w:t>
      </w:r>
    </w:p>
    <w:p>
      <w:pPr>
        <w:pStyle w:val="style80"/>
        <w:numPr>
          <w:ilvl w:val="0"/>
          <w:numId w:val="42"/>
        </w:numPr>
        <w:rPr>
          <w:b w:val="false"/>
        </w:rPr>
      </w:pPr>
      <w:r>
        <w:rPr>
          <w:b w:val="false"/>
        </w:rPr>
        <w:t>Apium</w:t>
      </w:r>
      <w:r>
        <w:rPr>
          <w:b w:val="false"/>
        </w:rPr>
        <w:t xml:space="preserve"> </w:t>
      </w:r>
      <w:r>
        <w:rPr>
          <w:b w:val="false"/>
        </w:rPr>
        <w:t>graveolens</w:t>
      </w:r>
      <w:r>
        <w:rPr>
          <w:b w:val="false"/>
        </w:rPr>
        <w:t xml:space="preserve"> var </w:t>
      </w:r>
      <w:r>
        <w:rPr>
          <w:b w:val="false"/>
        </w:rPr>
        <w:t>dulce</w:t>
      </w:r>
    </w:p>
    <w:p>
      <w:pPr>
        <w:pStyle w:val="style80"/>
        <w:numPr>
          <w:ilvl w:val="0"/>
          <w:numId w:val="42"/>
        </w:numPr>
        <w:spacing w:after="200"/>
        <w:rPr>
          <w:b w:val="false"/>
        </w:rPr>
      </w:pPr>
      <w:r>
        <w:rPr>
          <w:b w:val="false"/>
        </w:rPr>
        <w:t>Apium</w:t>
      </w:r>
      <w:r>
        <w:rPr>
          <w:b w:val="false"/>
        </w:rPr>
        <w:t xml:space="preserve"> </w:t>
      </w:r>
      <w:r>
        <w:rPr>
          <w:b w:val="false"/>
        </w:rPr>
        <w:t>graveolens</w:t>
      </w:r>
      <w:r>
        <w:rPr>
          <w:b w:val="false"/>
        </w:rPr>
        <w:t xml:space="preserve"> var </w:t>
      </w:r>
      <w:r>
        <w:rPr>
          <w:b w:val="false"/>
        </w:rPr>
        <w:t>scalinum</w:t>
      </w:r>
    </w:p>
    <w:p>
      <w:pPr>
        <w:pStyle w:val="style80"/>
        <w:spacing w:after="200"/>
        <w:rPr/>
      </w:pPr>
      <w:r>
        <w:t>IV.6.3. Ecologie</w:t>
      </w:r>
    </w:p>
    <w:p>
      <w:pPr>
        <w:pStyle w:val="style80"/>
        <w:spacing w:after="200"/>
        <w:rPr>
          <w:b w:val="false"/>
        </w:rPr>
      </w:pPr>
      <w:r>
        <w:rPr>
          <w:b w:val="false"/>
        </w:rPr>
        <w:t>Le céleri affectionne les températures douces et la pluviosité modérée et bien repartie. En tropique on a des bons résultats en altitude et pendant les saisons fraiches.</w:t>
      </w: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r>
        <w:t>Sol</w:t>
      </w:r>
      <w:r>
        <w:rPr>
          <w:b w:val="false"/>
        </w:rPr>
        <w:t> : Riche en matière organique bien décomposées. Sol limono sablonneux plus fumure organique. Le céleri exige des quantités différentes d’engrais azotés et potassiques, aussi beaucoup d’</w:t>
      </w:r>
      <w:r>
        <w:rPr>
          <w:b w:val="false"/>
        </w:rPr>
        <w:t>oligo</w:t>
      </w:r>
      <w:r>
        <w:rPr>
          <w:b w:val="false"/>
        </w:rPr>
        <w:t xml:space="preserve"> – éléments (B, Mn et Mg)</w:t>
      </w:r>
    </w:p>
    <w:p>
      <w:pPr>
        <w:pStyle w:val="style80"/>
        <w:spacing w:after="200"/>
        <w:rPr/>
      </w:pPr>
      <w:r>
        <w:t>IV.6.4. Techniques culturales</w:t>
      </w:r>
    </w:p>
    <w:p>
      <w:pPr>
        <w:pStyle w:val="style80"/>
        <w:spacing w:after="200"/>
        <w:rPr>
          <w:b w:val="false"/>
        </w:rPr>
      </w:pPr>
      <w:r>
        <w:rPr>
          <w:b w:val="false"/>
        </w:rPr>
        <w:t>La multiplication des plantes peut être faite par semis en caissettes, sur châssis ou sur planches avec ombrage.</w:t>
      </w:r>
    </w:p>
    <w:p>
      <w:pPr>
        <w:pStyle w:val="style80"/>
        <w:spacing w:after="200"/>
        <w:rPr>
          <w:b w:val="false"/>
        </w:rPr>
      </w:pPr>
      <w:r>
        <w:t>Densité de semis </w:t>
      </w:r>
      <w:r>
        <w:rPr>
          <w:b w:val="false"/>
        </w:rPr>
        <w:t>: Demi – kg de semence par hectare.</w:t>
      </w:r>
    </w:p>
    <w:p>
      <w:pPr>
        <w:pStyle w:val="style80"/>
        <w:spacing w:after="200"/>
        <w:rPr>
          <w:b w:val="false"/>
        </w:rPr>
      </w:pPr>
      <w:r>
        <w:t>La température de germination</w:t>
      </w:r>
      <w:r>
        <w:rPr>
          <w:b w:val="false"/>
        </w:rPr>
        <w:t> : 20° C</w:t>
      </w:r>
    </w:p>
    <w:p>
      <w:pPr>
        <w:pStyle w:val="style80"/>
        <w:spacing w:after="200"/>
        <w:rPr>
          <w:b w:val="false"/>
        </w:rPr>
      </w:pPr>
      <w:r>
        <w:rPr>
          <w:b w:val="false"/>
        </w:rPr>
        <w:t>Le repiquage peut se faire en lignes simples ou jumelées, aux écartements de 25 à 30cm dans la ligne et 35 à 40cm entre la ligne et 80 – 100cm entre les jumelles.</w:t>
      </w:r>
    </w:p>
    <w:p>
      <w:pPr>
        <w:pStyle w:val="style80"/>
        <w:spacing w:after="200"/>
        <w:rPr/>
      </w:pPr>
      <w:r>
        <w:t>Soins culturaux</w:t>
      </w:r>
    </w:p>
    <w:p>
      <w:pPr>
        <w:pStyle w:val="style80"/>
        <w:spacing w:after="200"/>
        <w:rPr>
          <w:b w:val="false"/>
        </w:rPr>
      </w:pPr>
      <w:r>
        <w:rPr>
          <w:b w:val="false"/>
        </w:rPr>
        <w:t>Pas des particularités</w:t>
      </w:r>
    </w:p>
    <w:p>
      <w:pPr>
        <w:pStyle w:val="style80"/>
        <w:spacing w:after="200"/>
        <w:rPr>
          <w:b w:val="false"/>
        </w:rPr>
      </w:pPr>
      <w:r>
        <w:t>Récolte </w:t>
      </w:r>
      <w:r>
        <w:rPr>
          <w:b w:val="false"/>
        </w:rPr>
        <w:t>: Pour le céleri à feuilles, les coupes sont répétées au fur et à mesure que les feuilles se forment.</w:t>
      </w:r>
    </w:p>
    <w:p>
      <w:pPr>
        <w:pStyle w:val="style80"/>
        <w:spacing w:after="200"/>
        <w:rPr>
          <w:b w:val="false"/>
        </w:rPr>
      </w:pPr>
      <w:r>
        <w:t>Rendement</w:t>
      </w:r>
      <w:r>
        <w:rPr>
          <w:b w:val="false"/>
        </w:rPr>
        <w:t> : 4 à 6 tonnes des feuilles par hectare</w:t>
      </w:r>
    </w:p>
    <w:p>
      <w:pPr>
        <w:pStyle w:val="style80"/>
        <w:spacing w:after="200"/>
        <w:rPr>
          <w:b w:val="false"/>
        </w:rPr>
      </w:pPr>
      <w:r>
        <w:t>La durée de la culture</w:t>
      </w:r>
      <w:r>
        <w:rPr>
          <w:b w:val="false"/>
        </w:rPr>
        <w:t> : 60 à 70 jours.</w:t>
      </w:r>
    </w:p>
    <w:p>
      <w:pPr>
        <w:pStyle w:val="style80"/>
        <w:spacing w:after="200"/>
        <w:rPr>
          <w:b w:val="false"/>
        </w:rPr>
      </w:pPr>
    </w:p>
    <w:p>
      <w:pPr>
        <w:pStyle w:val="style80"/>
        <w:spacing w:after="200"/>
        <w:rPr>
          <w:b w:val="false"/>
        </w:rPr>
      </w:pPr>
    </w:p>
    <w:p>
      <w:pPr>
        <w:pStyle w:val="style80"/>
        <w:spacing w:after="200"/>
        <w:rPr>
          <w:b w:val="false"/>
        </w:rPr>
      </w:pPr>
      <w:r>
        <w:t xml:space="preserve">IV.7. Le gombo </w:t>
      </w:r>
      <w:r>
        <w:rPr>
          <w:b w:val="false"/>
        </w:rPr>
        <w:t>(</w:t>
      </w:r>
      <w:r>
        <w:rPr>
          <w:b w:val="false"/>
          <w:i/>
        </w:rPr>
        <w:t xml:space="preserve">Hibiscus </w:t>
      </w:r>
      <w:r>
        <w:rPr>
          <w:b w:val="false"/>
          <w:i/>
        </w:rPr>
        <w:t>esculentus</w:t>
      </w:r>
      <w:r>
        <w:rPr>
          <w:b w:val="false"/>
        </w:rPr>
        <w:t>)</w:t>
      </w:r>
    </w:p>
    <w:p>
      <w:pPr>
        <w:pStyle w:val="style80"/>
        <w:spacing w:after="200"/>
        <w:rPr>
          <w:b w:val="false"/>
        </w:rPr>
      </w:pPr>
      <w:r>
        <w:rPr>
          <w:b w:val="false"/>
        </w:rPr>
        <w:t>Le gombo résiste bien à la chaleur est adapté aux régions tropicales, c’est une plante annuelle atteignant 1.50m de haut. On consomme comme légume les jeunes fruits pyramidaux de 10 à 15cm de long, 2 à 3cm de diamètre.</w:t>
      </w:r>
    </w:p>
    <w:p>
      <w:pPr>
        <w:pStyle w:val="style80"/>
        <w:spacing w:after="200"/>
        <w:rPr>
          <w:b w:val="false"/>
        </w:rPr>
      </w:pPr>
      <w:r>
        <w:rPr>
          <w:b w:val="false"/>
        </w:rPr>
        <w:t>Pour sa croissance le gombo exige des températures supérieures à 15° C. A 15° C la croissance est ralentie. Il ne peut pas être cultivé au – dessus de 1500m d’altitude. On distingue des variétés hâtives qui donnent des fruits de 45 à 55 jours :</w:t>
      </w:r>
    </w:p>
    <w:p>
      <w:pPr>
        <w:pStyle w:val="style80"/>
        <w:numPr>
          <w:ilvl w:val="0"/>
          <w:numId w:val="43"/>
        </w:numPr>
        <w:rPr>
          <w:b w:val="false"/>
        </w:rPr>
      </w:pPr>
      <w:r>
        <w:rPr>
          <w:b w:val="false"/>
        </w:rPr>
        <w:t>Variétés semi hâtives de 55 à 65 jours après plantation</w:t>
      </w:r>
    </w:p>
    <w:p>
      <w:pPr>
        <w:pStyle w:val="style80"/>
        <w:numPr>
          <w:ilvl w:val="0"/>
          <w:numId w:val="43"/>
        </w:numPr>
        <w:spacing w:after="200"/>
        <w:rPr>
          <w:b w:val="false"/>
        </w:rPr>
      </w:pPr>
      <w:r>
        <w:rPr>
          <w:b w:val="false"/>
        </w:rPr>
        <w:t>Variétés tardive de 70 à 75 jours après plantation.</w:t>
      </w:r>
    </w:p>
    <w:p>
      <w:pPr>
        <w:pStyle w:val="style80"/>
        <w:spacing w:after="200"/>
        <w:rPr/>
      </w:pPr>
      <w:r>
        <w:t>IV.7.1. Techniques culturales</w:t>
      </w:r>
    </w:p>
    <w:p>
      <w:pPr>
        <w:pStyle w:val="style80"/>
        <w:spacing w:after="200"/>
        <w:rPr>
          <w:b w:val="false"/>
        </w:rPr>
      </w:pPr>
      <w:r>
        <w:rPr>
          <w:b w:val="false"/>
        </w:rPr>
        <w:t xml:space="preserve">Le semis peut se faire en pépinière ou directement en place. Pour les variétés à plus fort développement le semis se fait en pépinière, en pot nutritif ou sur une terre stérilisée. Le </w:t>
      </w:r>
      <w:r>
        <w:rPr>
          <w:b w:val="false"/>
        </w:rPr>
        <w:t>repiquage se fait 25 à 30 jours après.</w:t>
      </w:r>
    </w:p>
    <w:p>
      <w:pPr>
        <w:pStyle w:val="style80"/>
        <w:spacing w:after="200"/>
        <w:rPr>
          <w:b w:val="false"/>
        </w:rPr>
      </w:pPr>
      <w:r>
        <w:t>Densité des semences</w:t>
      </w:r>
      <w:r>
        <w:rPr>
          <w:b w:val="false"/>
        </w:rPr>
        <w:t> : 3kg par hectare</w:t>
      </w:r>
    </w:p>
    <w:p>
      <w:pPr>
        <w:pStyle w:val="style80"/>
        <w:spacing w:after="200"/>
        <w:rPr>
          <w:b w:val="false"/>
        </w:rPr>
      </w:pPr>
      <w:r>
        <w:t>Entretien</w:t>
      </w:r>
      <w:r>
        <w:rPr>
          <w:b w:val="false"/>
        </w:rPr>
        <w:t> : Sarclage, binage, paillage, éclaircissage en laissant un plant par poquet</w:t>
      </w:r>
    </w:p>
    <w:p>
      <w:pPr>
        <w:pStyle w:val="style80"/>
        <w:spacing w:after="200"/>
        <w:rPr>
          <w:b w:val="false"/>
        </w:rPr>
      </w:pPr>
      <w:r>
        <w:rPr>
          <w:b w:val="false"/>
        </w:rPr>
        <w:t>L’irrigation est importante surtout en saison sèche pour les fumures minérales, voir MEMENTO DE L’EGRONOME au moment de la plantation.</w:t>
      </w:r>
    </w:p>
    <w:p>
      <w:pPr>
        <w:pStyle w:val="style80"/>
        <w:spacing w:after="200"/>
        <w:rPr>
          <w:b w:val="false"/>
        </w:rPr>
      </w:pPr>
      <w:r>
        <w:rPr>
          <w:b w:val="false"/>
        </w:rPr>
        <w:t>N : 40kg par hectare, P : 60kg par Ha, K : 70kg par Ha 20 jours après plantation : N : 25kg, 40 jours après plantation 45kg de N</w:t>
      </w:r>
    </w:p>
    <w:p>
      <w:pPr>
        <w:pStyle w:val="style80"/>
        <w:spacing w:after="200"/>
        <w:rPr>
          <w:b w:val="false"/>
        </w:rPr>
      </w:pPr>
      <w:r>
        <w:rPr>
          <w:b w:val="false"/>
        </w:rPr>
        <w:t xml:space="preserve"> </w:t>
      </w: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pPr>
      <w:r>
        <w:t>Chapitre V : Les légumes bulbes</w:t>
      </w:r>
    </w:p>
    <w:p>
      <w:pPr>
        <w:pStyle w:val="style80"/>
        <w:spacing w:after="200"/>
        <w:rPr/>
      </w:pPr>
      <w:r>
        <w:t>Introduction</w:t>
      </w:r>
    </w:p>
    <w:p>
      <w:pPr>
        <w:pStyle w:val="style80"/>
        <w:spacing w:after="200"/>
        <w:rPr>
          <w:b w:val="false"/>
        </w:rPr>
      </w:pPr>
      <w:r>
        <w:rPr>
          <w:b w:val="false"/>
        </w:rPr>
        <w:t>Le genre Allium contient plus ou moins 400 espèces dont 7 sont utilisées comme légumes. La partie comestible est souterraine : bulbe. Il y a présence des diverses huiles éthériques, ces huiles confèrent aux Alliums des propriétés condimentaires et antibiotiques.</w:t>
      </w:r>
    </w:p>
    <w:p>
      <w:pPr>
        <w:pStyle w:val="style80"/>
        <w:spacing w:after="200"/>
        <w:rPr>
          <w:b w:val="false"/>
        </w:rPr>
      </w:pPr>
      <w:r>
        <w:rPr>
          <w:b w:val="false"/>
        </w:rPr>
        <w:t>L’Ail contient un antibiotique puissant « </w:t>
      </w:r>
      <w:r>
        <w:rPr>
          <w:b w:val="false"/>
        </w:rPr>
        <w:t>Allicine</w:t>
      </w:r>
      <w:r>
        <w:rPr>
          <w:b w:val="false"/>
        </w:rPr>
        <w:t> » qui</w:t>
      </w:r>
      <w:r>
        <w:rPr>
          <w:b w:val="false"/>
        </w:rPr>
        <w:t xml:space="preserve"> est un fongicide, un bactéricide et un </w:t>
      </w:r>
      <w:r>
        <w:rPr>
          <w:b w:val="false"/>
        </w:rPr>
        <w:t>nématocide</w:t>
      </w:r>
      <w:r>
        <w:rPr>
          <w:b w:val="false"/>
        </w:rPr>
        <w:t>.</w:t>
      </w:r>
    </w:p>
    <w:p>
      <w:pPr>
        <w:pStyle w:val="style80"/>
        <w:spacing w:after="200"/>
        <w:rPr>
          <w:b w:val="false"/>
        </w:rPr>
      </w:pPr>
      <w:r>
        <w:t>V.1. L’oignon</w:t>
      </w:r>
      <w:r>
        <w:rPr>
          <w:b w:val="false"/>
        </w:rPr>
        <w:t xml:space="preserve"> (</w:t>
      </w:r>
      <w:r>
        <w:rPr>
          <w:b w:val="false"/>
          <w:i/>
        </w:rPr>
        <w:t xml:space="preserve">Allium </w:t>
      </w:r>
      <w:r>
        <w:rPr>
          <w:b w:val="false"/>
          <w:i/>
        </w:rPr>
        <w:t>cepa</w:t>
      </w:r>
      <w:r>
        <w:rPr>
          <w:b w:val="false"/>
        </w:rPr>
        <w:t>)</w:t>
      </w:r>
    </w:p>
    <w:p>
      <w:pPr>
        <w:pStyle w:val="style80"/>
        <w:spacing w:after="200"/>
        <w:rPr>
          <w:b w:val="false"/>
        </w:rPr>
      </w:pPr>
      <w:r>
        <w:rPr>
          <w:b w:val="false"/>
        </w:rPr>
        <w:t>Origine : Asie. Les oignons sont rependues partout comme légumes, les parties comestibles : bulbe, fausse tige et feuille consommé en salade (cru), préparé en potage et dans divers plats ou sec.</w:t>
      </w:r>
    </w:p>
    <w:p>
      <w:pPr>
        <w:pStyle w:val="style80"/>
        <w:spacing w:after="200"/>
        <w:rPr>
          <w:b w:val="false"/>
        </w:rPr>
      </w:pPr>
      <w:r>
        <w:rPr>
          <w:b w:val="false"/>
        </w:rPr>
        <w:t xml:space="preserve">L’Allium </w:t>
      </w:r>
      <w:r>
        <w:rPr>
          <w:b w:val="false"/>
        </w:rPr>
        <w:t>cepa</w:t>
      </w:r>
      <w:r>
        <w:rPr>
          <w:b w:val="false"/>
        </w:rPr>
        <w:t xml:space="preserve"> a des propriétés bactéricides, fongicides et insecticides. Il est utilisé aussi en thérapeute (propriétés thérapeutiques).</w:t>
      </w:r>
    </w:p>
    <w:p>
      <w:pPr>
        <w:pStyle w:val="style80"/>
        <w:spacing w:after="200"/>
        <w:rPr>
          <w:b w:val="false"/>
        </w:rPr>
      </w:pPr>
      <w:r>
        <w:rPr>
          <w:b w:val="false"/>
        </w:rPr>
        <w:t>Valeur alimentaire :</w:t>
      </w:r>
    </w:p>
    <w:p>
      <w:pPr>
        <w:pStyle w:val="style80"/>
        <w:rPr/>
      </w:pPr>
      <w:r>
        <w:t>1.9% de protéine</w:t>
      </w:r>
    </w:p>
    <w:p>
      <w:pPr>
        <w:pStyle w:val="style80"/>
        <w:rPr/>
      </w:pPr>
      <w:r>
        <w:t>6.5 – 8% de sucre</w:t>
      </w:r>
    </w:p>
    <w:p>
      <w:pPr>
        <w:pStyle w:val="style80"/>
        <w:rPr/>
      </w:pPr>
      <w:r>
        <w:t>Vitamine C 30mg/100g</w:t>
      </w:r>
    </w:p>
    <w:p>
      <w:pPr>
        <w:pStyle w:val="style80"/>
        <w:spacing w:after="200"/>
        <w:rPr/>
      </w:pPr>
      <w:r>
        <w:t>Hydrate de carbone 6.5 à 8%</w:t>
      </w: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rPr>
          <w:b w:val="false"/>
          <w:color w:val="365f91"/>
          <w:u w:val="single"/>
        </w:rPr>
      </w:pPr>
      <w:r>
        <w:rPr>
          <w:b w:val="false"/>
          <w:color w:val="365f91"/>
          <w:u w:val="single"/>
        </w:rPr>
        <w:t xml:space="preserve">Classification de </w:t>
      </w:r>
      <w:r>
        <w:rPr>
          <w:b w:val="false"/>
          <w:color w:val="365f91"/>
          <w:u w:val="single"/>
        </w:rPr>
        <w:t>Cronquist</w:t>
      </w:r>
    </w:p>
    <w:p>
      <w:pPr>
        <w:pStyle w:val="style80"/>
        <w:rPr>
          <w:b w:val="false"/>
          <w:color w:val="365f91"/>
        </w:rPr>
      </w:pPr>
      <w:r>
        <w:rPr>
          <w:color w:val="365f91"/>
          <w:u w:val="single"/>
        </w:rPr>
        <w:t>Règle</w:t>
      </w:r>
      <w:r>
        <w:rPr>
          <w:b w:val="false"/>
          <w:color w:val="365f91"/>
        </w:rPr>
        <w:tab/>
      </w:r>
      <w:r>
        <w:rPr>
          <w:b w:val="false"/>
          <w:color w:val="365f91"/>
        </w:rPr>
        <w:tab/>
      </w:r>
      <w:r>
        <w:rPr>
          <w:b w:val="false"/>
          <w:color w:val="365f91"/>
        </w:rPr>
        <w:tab/>
      </w:r>
      <w:r>
        <w:rPr>
          <w:b w:val="false"/>
          <w:color w:val="365f91"/>
          <w:u w:val="single"/>
        </w:rPr>
        <w:t>Plantae</w:t>
      </w:r>
    </w:p>
    <w:p>
      <w:pPr>
        <w:pStyle w:val="style80"/>
        <w:rPr>
          <w:b w:val="false"/>
          <w:color w:val="365f91"/>
        </w:rPr>
      </w:pPr>
      <w:r>
        <w:rPr>
          <w:color w:val="365f91"/>
          <w:u w:val="single"/>
        </w:rPr>
        <w:t>Sous – règne</w:t>
      </w:r>
      <w:r>
        <w:rPr>
          <w:b w:val="false"/>
          <w:color w:val="365f91"/>
        </w:rPr>
        <w:tab/>
      </w:r>
      <w:r>
        <w:rPr>
          <w:b w:val="false"/>
          <w:color w:val="365f91"/>
          <w:u w:val="single"/>
        </w:rPr>
        <w:t>Tracheobionta</w:t>
      </w:r>
    </w:p>
    <w:p>
      <w:pPr>
        <w:pStyle w:val="style80"/>
        <w:rPr>
          <w:b w:val="false"/>
          <w:color w:val="365f91"/>
        </w:rPr>
      </w:pPr>
      <w:r>
        <w:rPr>
          <w:color w:val="365f91"/>
          <w:u w:val="single"/>
        </w:rPr>
        <w:t>Division</w:t>
      </w:r>
      <w:r>
        <w:rPr>
          <w:b w:val="false"/>
          <w:color w:val="365f91"/>
        </w:rPr>
        <w:tab/>
      </w:r>
      <w:r>
        <w:rPr>
          <w:b w:val="false"/>
          <w:color w:val="365f91"/>
        </w:rPr>
        <w:tab/>
      </w:r>
      <w:r>
        <w:rPr>
          <w:b w:val="false"/>
          <w:color w:val="365f91"/>
          <w:u w:val="single"/>
        </w:rPr>
        <w:t>Magnoliophyta</w:t>
      </w:r>
    </w:p>
    <w:p>
      <w:pPr>
        <w:pStyle w:val="style80"/>
        <w:rPr>
          <w:b w:val="false"/>
          <w:color w:val="365f91"/>
        </w:rPr>
      </w:pPr>
      <w:r>
        <w:rPr>
          <w:color w:val="365f91"/>
          <w:u w:val="single"/>
        </w:rPr>
        <w:t>Classe</w:t>
      </w:r>
      <w:r>
        <w:rPr>
          <w:b w:val="false"/>
          <w:color w:val="365f91"/>
        </w:rPr>
        <w:tab/>
      </w:r>
      <w:r>
        <w:rPr>
          <w:b w:val="false"/>
          <w:color w:val="365f91"/>
        </w:rPr>
        <w:tab/>
      </w:r>
      <w:r>
        <w:rPr>
          <w:b w:val="false"/>
          <w:color w:val="365f91"/>
          <w:u w:val="single"/>
        </w:rPr>
        <w:t>Liliopsida</w:t>
      </w:r>
    </w:p>
    <w:p>
      <w:pPr>
        <w:pStyle w:val="style80"/>
        <w:rPr>
          <w:b w:val="false"/>
          <w:color w:val="365f91"/>
        </w:rPr>
      </w:pPr>
      <w:r>
        <w:rPr>
          <w:color w:val="365f91"/>
          <w:u w:val="single"/>
        </w:rPr>
        <w:t xml:space="preserve">Sous </w:t>
      </w:r>
      <w:r>
        <w:rPr>
          <w:color w:val="365f91"/>
          <w:u w:val="single"/>
        </w:rPr>
        <w:t>–</w:t>
      </w:r>
      <w:r>
        <w:rPr>
          <w:color w:val="365f91"/>
          <w:u w:val="single"/>
        </w:rPr>
        <w:t xml:space="preserve"> classe</w:t>
      </w:r>
      <w:r>
        <w:rPr>
          <w:b w:val="false"/>
          <w:color w:val="365f91"/>
        </w:rPr>
        <w:tab/>
      </w:r>
      <w:r>
        <w:rPr>
          <w:b w:val="false"/>
          <w:color w:val="365f91"/>
          <w:u w:val="single"/>
        </w:rPr>
        <w:t>Liliidae</w:t>
      </w:r>
    </w:p>
    <w:p>
      <w:pPr>
        <w:pStyle w:val="style80"/>
        <w:rPr>
          <w:b w:val="false"/>
          <w:color w:val="365f91"/>
        </w:rPr>
      </w:pPr>
      <w:r>
        <w:rPr>
          <w:color w:val="365f91"/>
          <w:u w:val="single"/>
        </w:rPr>
        <w:t>Ordre</w:t>
      </w:r>
      <w:r>
        <w:rPr>
          <w:color w:val="365f91"/>
        </w:rPr>
        <w:tab/>
      </w:r>
      <w:r>
        <w:rPr>
          <w:b w:val="false"/>
          <w:color w:val="365f91"/>
        </w:rPr>
        <w:tab/>
      </w:r>
      <w:r>
        <w:rPr>
          <w:b w:val="false"/>
          <w:color w:val="365f91"/>
        </w:rPr>
        <w:tab/>
      </w:r>
      <w:r>
        <w:rPr>
          <w:b w:val="false"/>
          <w:color w:val="365f91"/>
          <w:u w:val="single"/>
        </w:rPr>
        <w:t>Liliales</w:t>
      </w:r>
    </w:p>
    <w:p>
      <w:pPr>
        <w:pStyle w:val="style80"/>
        <w:rPr>
          <w:b w:val="false"/>
          <w:color w:val="365f91"/>
        </w:rPr>
      </w:pPr>
      <w:r>
        <w:rPr>
          <w:color w:val="365f91"/>
          <w:u w:val="single"/>
        </w:rPr>
        <w:t>Famille</w:t>
      </w:r>
      <w:r>
        <w:rPr>
          <w:b w:val="false"/>
          <w:color w:val="365f91"/>
        </w:rPr>
        <w:tab/>
      </w:r>
      <w:r>
        <w:rPr>
          <w:b w:val="false"/>
          <w:color w:val="365f91"/>
        </w:rPr>
        <w:tab/>
      </w:r>
      <w:r>
        <w:rPr>
          <w:b w:val="false"/>
          <w:color w:val="365f91"/>
          <w:u w:val="single"/>
        </w:rPr>
        <w:t>Liliaceae</w:t>
      </w:r>
    </w:p>
    <w:p>
      <w:pPr>
        <w:pStyle w:val="style80"/>
        <w:rPr>
          <w:b w:val="false"/>
          <w:color w:val="365f91"/>
        </w:rPr>
      </w:pPr>
      <w:r>
        <w:rPr>
          <w:color w:val="365f91"/>
          <w:u w:val="single"/>
        </w:rPr>
        <w:t>Genre</w:t>
      </w:r>
      <w:r>
        <w:rPr>
          <w:b w:val="false"/>
          <w:color w:val="365f91"/>
        </w:rPr>
        <w:tab/>
      </w:r>
      <w:r>
        <w:rPr>
          <w:b w:val="false"/>
          <w:color w:val="365f91"/>
        </w:rPr>
        <w:tab/>
      </w:r>
      <w:r>
        <w:rPr>
          <w:b w:val="false"/>
          <w:color w:val="365f91"/>
        </w:rPr>
        <w:tab/>
      </w:r>
      <w:r>
        <w:rPr>
          <w:b w:val="false"/>
          <w:color w:val="365f91"/>
          <w:u w:val="single"/>
        </w:rPr>
        <w:t>Allium</w:t>
      </w:r>
    </w:p>
    <w:p>
      <w:pPr>
        <w:pStyle w:val="style80"/>
        <w:spacing w:after="200"/>
        <w:rPr>
          <w:b w:val="false"/>
          <w:color w:val="365f91"/>
        </w:rPr>
      </w:pPr>
    </w:p>
    <w:p>
      <w:pPr>
        <w:pStyle w:val="style80"/>
        <w:spacing w:after="200"/>
        <w:rPr>
          <w:b w:val="false"/>
          <w:color w:val="365f91"/>
          <w:u w:val="single"/>
        </w:rPr>
      </w:pPr>
      <w:r>
        <w:rPr>
          <w:b w:val="false"/>
          <w:color w:val="365f91"/>
          <w:u w:val="single"/>
        </w:rPr>
        <w:t>Nom binominal</w:t>
      </w:r>
    </w:p>
    <w:p>
      <w:pPr>
        <w:pStyle w:val="style80"/>
        <w:spacing w:after="200"/>
        <w:rPr>
          <w:b w:val="false"/>
        </w:rPr>
      </w:pPr>
      <w:r>
        <w:rPr>
          <w:b w:val="false"/>
          <w:u w:val="single"/>
        </w:rPr>
        <w:t>Allium</w:t>
      </w:r>
    </w:p>
    <w:p>
      <w:pPr>
        <w:pStyle w:val="style80"/>
        <w:spacing w:after="200"/>
        <w:rPr>
          <w:b w:val="false"/>
          <w:u w:val="single"/>
        </w:rPr>
      </w:pPr>
      <w:r>
        <w:rPr>
          <w:b w:val="false"/>
          <w:u w:val="single"/>
        </w:rPr>
        <w:t xml:space="preserve">Allium </w:t>
      </w:r>
      <w:r>
        <w:rPr>
          <w:b w:val="false"/>
          <w:u w:val="single"/>
        </w:rPr>
        <w:t>cepa</w:t>
      </w:r>
    </w:p>
    <w:p>
      <w:pPr>
        <w:pStyle w:val="style80"/>
        <w:spacing w:after="200"/>
        <w:rPr/>
      </w:pPr>
      <w:r>
        <w:t>V.1.1. Espèces et variétés</w:t>
      </w:r>
    </w:p>
    <w:p>
      <w:pPr>
        <w:pStyle w:val="style80"/>
        <w:spacing w:after="200"/>
        <w:rPr>
          <w:b w:val="false"/>
        </w:rPr>
      </w:pPr>
      <w:r>
        <w:t>Espèces cultivée</w:t>
      </w:r>
      <w:r>
        <w:rPr>
          <w:b w:val="false"/>
        </w:rPr>
        <w:t xml:space="preserve"> : Allium </w:t>
      </w:r>
      <w:r>
        <w:rPr>
          <w:b w:val="false"/>
        </w:rPr>
        <w:t>cepa</w:t>
      </w:r>
      <w:r>
        <w:rPr>
          <w:b w:val="false"/>
        </w:rPr>
        <w:t xml:space="preserve"> qui donne plusieurs variétés culturales différenciées par la forme des bulbes, couleur, précocité, rusticité. On les classes en trois groupes :</w:t>
      </w:r>
    </w:p>
    <w:p>
      <w:pPr>
        <w:pStyle w:val="style80"/>
        <w:rPr>
          <w:b w:val="false"/>
        </w:rPr>
      </w:pPr>
      <w:r>
        <w:rPr>
          <w:b w:val="false"/>
        </w:rPr>
        <w:t>Oignon blanc</w:t>
      </w:r>
    </w:p>
    <w:p>
      <w:pPr>
        <w:pStyle w:val="style80"/>
        <w:rPr>
          <w:b w:val="false"/>
        </w:rPr>
      </w:pPr>
      <w:r>
        <w:rPr>
          <w:b w:val="false"/>
        </w:rPr>
        <w:t>Oignon jaune</w:t>
      </w:r>
    </w:p>
    <w:p>
      <w:pPr>
        <w:pStyle w:val="style80"/>
        <w:spacing w:after="200"/>
        <w:rPr>
          <w:b w:val="false"/>
        </w:rPr>
      </w:pPr>
      <w:r>
        <w:rPr>
          <w:b w:val="false"/>
        </w:rPr>
        <w:t>Oignon rouge (violet)</w:t>
      </w:r>
    </w:p>
    <w:p>
      <w:pPr>
        <w:pStyle w:val="style80"/>
        <w:spacing w:after="200"/>
        <w:rPr>
          <w:b w:val="false"/>
        </w:rPr>
      </w:pPr>
      <w:r>
        <w:rPr>
          <w:b w:val="false"/>
        </w:rPr>
        <w:t>Le blanc est consommé frais car il se conserve mal, le jaune et le rouge ont une bonne conservation.</w:t>
      </w:r>
    </w:p>
    <w:p>
      <w:pPr>
        <w:pStyle w:val="style80"/>
        <w:spacing w:after="200"/>
        <w:rPr/>
      </w:pPr>
      <w:r>
        <w:t>Morphologie</w:t>
      </w:r>
    </w:p>
    <w:p>
      <w:pPr>
        <w:pStyle w:val="style80"/>
        <w:spacing w:after="200"/>
        <w:rPr>
          <w:b w:val="false"/>
        </w:rPr>
      </w:pPr>
      <w:r>
        <w:rPr>
          <w:b w:val="false"/>
        </w:rPr>
        <w:t>C’est une plante bisannuelle, le système radiculaire est superficiel et ramifié, les feuilles sont cylindriques et vides.</w:t>
      </w: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rPr>
          <w:b w:val="false"/>
          <w:color w:val="365f91"/>
          <w:u w:val="single"/>
        </w:rPr>
      </w:pPr>
      <w:r>
        <w:rPr>
          <w:b w:val="false"/>
          <w:color w:val="365f91"/>
          <w:u w:val="single"/>
        </w:rPr>
        <w:t xml:space="preserve">Classification de </w:t>
      </w:r>
      <w:r>
        <w:rPr>
          <w:b w:val="false"/>
          <w:color w:val="365f91"/>
          <w:u w:val="single"/>
        </w:rPr>
        <w:t>Cronquist</w:t>
      </w:r>
    </w:p>
    <w:p>
      <w:pPr>
        <w:pStyle w:val="style80"/>
        <w:rPr>
          <w:b w:val="false"/>
          <w:color w:val="365f91"/>
        </w:rPr>
      </w:pPr>
      <w:r>
        <w:rPr>
          <w:color w:val="365f91"/>
          <w:u w:val="single"/>
        </w:rPr>
        <w:t>Règle</w:t>
      </w:r>
      <w:r>
        <w:rPr>
          <w:b w:val="false"/>
          <w:color w:val="365f91"/>
        </w:rPr>
        <w:tab/>
      </w:r>
      <w:r>
        <w:rPr>
          <w:b w:val="false"/>
          <w:color w:val="365f91"/>
        </w:rPr>
        <w:tab/>
      </w:r>
      <w:r>
        <w:rPr>
          <w:b w:val="false"/>
          <w:color w:val="365f91"/>
        </w:rPr>
        <w:tab/>
      </w:r>
      <w:r>
        <w:rPr>
          <w:b w:val="false"/>
          <w:color w:val="365f91"/>
          <w:u w:val="single"/>
        </w:rPr>
        <w:t>Plantae</w:t>
      </w:r>
    </w:p>
    <w:p>
      <w:pPr>
        <w:pStyle w:val="style80"/>
        <w:rPr>
          <w:b w:val="false"/>
          <w:color w:val="365f91"/>
        </w:rPr>
      </w:pPr>
      <w:r>
        <w:rPr>
          <w:color w:val="365f91"/>
          <w:u w:val="single"/>
        </w:rPr>
        <w:t>Sous – règne</w:t>
      </w:r>
      <w:r>
        <w:rPr>
          <w:b w:val="false"/>
          <w:color w:val="365f91"/>
        </w:rPr>
        <w:tab/>
      </w:r>
      <w:r>
        <w:rPr>
          <w:b w:val="false"/>
          <w:color w:val="365f91"/>
          <w:u w:val="single"/>
        </w:rPr>
        <w:t>Tracheobionta</w:t>
      </w:r>
    </w:p>
    <w:p>
      <w:pPr>
        <w:pStyle w:val="style80"/>
        <w:rPr>
          <w:b w:val="false"/>
          <w:color w:val="365f91"/>
        </w:rPr>
      </w:pPr>
      <w:r>
        <w:rPr>
          <w:color w:val="365f91"/>
          <w:u w:val="single"/>
        </w:rPr>
        <w:t>Division</w:t>
      </w:r>
      <w:r>
        <w:rPr>
          <w:b w:val="false"/>
          <w:color w:val="365f91"/>
        </w:rPr>
        <w:tab/>
      </w:r>
      <w:r>
        <w:rPr>
          <w:b w:val="false"/>
          <w:color w:val="365f91"/>
        </w:rPr>
        <w:tab/>
      </w:r>
      <w:r>
        <w:rPr>
          <w:b w:val="false"/>
          <w:color w:val="365f91"/>
          <w:u w:val="single"/>
        </w:rPr>
        <w:t>Magnoliophyta</w:t>
      </w:r>
    </w:p>
    <w:p>
      <w:pPr>
        <w:pStyle w:val="style80"/>
        <w:rPr>
          <w:b w:val="false"/>
          <w:color w:val="365f91"/>
        </w:rPr>
      </w:pPr>
      <w:r>
        <w:rPr>
          <w:color w:val="365f91"/>
          <w:u w:val="single"/>
        </w:rPr>
        <w:t>Classe</w:t>
      </w:r>
      <w:r>
        <w:rPr>
          <w:b w:val="false"/>
          <w:color w:val="365f91"/>
        </w:rPr>
        <w:tab/>
      </w:r>
      <w:r>
        <w:rPr>
          <w:b w:val="false"/>
          <w:color w:val="365f91"/>
        </w:rPr>
        <w:tab/>
      </w:r>
      <w:r>
        <w:rPr>
          <w:b w:val="false"/>
          <w:color w:val="365f91"/>
          <w:u w:val="single"/>
        </w:rPr>
        <w:t>Liliopsida</w:t>
      </w:r>
    </w:p>
    <w:p>
      <w:pPr>
        <w:pStyle w:val="style80"/>
        <w:rPr>
          <w:b w:val="false"/>
          <w:color w:val="365f91"/>
        </w:rPr>
      </w:pPr>
      <w:r>
        <w:rPr>
          <w:color w:val="365f91"/>
          <w:u w:val="single"/>
        </w:rPr>
        <w:t>Sous – classe</w:t>
      </w:r>
      <w:r>
        <w:rPr>
          <w:b w:val="false"/>
          <w:color w:val="365f91"/>
        </w:rPr>
        <w:tab/>
      </w:r>
      <w:r>
        <w:rPr>
          <w:b w:val="false"/>
          <w:color w:val="365f91"/>
          <w:u w:val="single"/>
        </w:rPr>
        <w:t>Liliidae</w:t>
      </w:r>
    </w:p>
    <w:p>
      <w:pPr>
        <w:pStyle w:val="style80"/>
        <w:rPr>
          <w:b w:val="false"/>
          <w:color w:val="365f91"/>
        </w:rPr>
      </w:pPr>
      <w:r>
        <w:rPr>
          <w:color w:val="365f91"/>
          <w:u w:val="single"/>
        </w:rPr>
        <w:t>Ordre</w:t>
      </w:r>
      <w:r>
        <w:rPr>
          <w:color w:val="365f91"/>
        </w:rPr>
        <w:tab/>
      </w:r>
      <w:r>
        <w:rPr>
          <w:b w:val="false"/>
          <w:color w:val="365f91"/>
        </w:rPr>
        <w:tab/>
      </w:r>
      <w:r>
        <w:rPr>
          <w:b w:val="false"/>
          <w:color w:val="365f91"/>
        </w:rPr>
        <w:tab/>
      </w:r>
      <w:r>
        <w:rPr>
          <w:b w:val="false"/>
          <w:color w:val="365f91"/>
          <w:u w:val="single"/>
        </w:rPr>
        <w:t>Liliales</w:t>
      </w:r>
    </w:p>
    <w:p>
      <w:pPr>
        <w:pStyle w:val="style80"/>
        <w:rPr>
          <w:b w:val="false"/>
          <w:color w:val="365f91"/>
        </w:rPr>
      </w:pPr>
      <w:r>
        <w:rPr>
          <w:color w:val="365f91"/>
          <w:u w:val="single"/>
        </w:rPr>
        <w:t>Famille</w:t>
      </w:r>
      <w:r>
        <w:rPr>
          <w:b w:val="false"/>
          <w:color w:val="365f91"/>
        </w:rPr>
        <w:tab/>
      </w:r>
      <w:r>
        <w:rPr>
          <w:b w:val="false"/>
          <w:color w:val="365f91"/>
        </w:rPr>
        <w:tab/>
      </w:r>
      <w:r>
        <w:rPr>
          <w:b w:val="false"/>
          <w:color w:val="365f91"/>
          <w:u w:val="single"/>
        </w:rPr>
        <w:t>Liliaceae</w:t>
      </w:r>
    </w:p>
    <w:p>
      <w:pPr>
        <w:pStyle w:val="style80"/>
        <w:rPr>
          <w:b w:val="false"/>
          <w:color w:val="365f91"/>
        </w:rPr>
      </w:pPr>
      <w:r>
        <w:rPr>
          <w:color w:val="365f91"/>
          <w:u w:val="single"/>
        </w:rPr>
        <w:t>Genre</w:t>
      </w:r>
      <w:r>
        <w:rPr>
          <w:b w:val="false"/>
          <w:color w:val="365f91"/>
        </w:rPr>
        <w:tab/>
      </w:r>
      <w:r>
        <w:rPr>
          <w:b w:val="false"/>
          <w:color w:val="365f91"/>
        </w:rPr>
        <w:tab/>
      </w:r>
      <w:r>
        <w:rPr>
          <w:b w:val="false"/>
          <w:color w:val="365f91"/>
        </w:rPr>
        <w:tab/>
      </w:r>
      <w:r>
        <w:rPr>
          <w:b w:val="false"/>
          <w:color w:val="365f91"/>
          <w:u w:val="single"/>
        </w:rPr>
        <w:t>Allium</w:t>
      </w:r>
    </w:p>
    <w:p>
      <w:pPr>
        <w:pStyle w:val="style80"/>
        <w:spacing w:after="200"/>
        <w:rPr>
          <w:b w:val="false"/>
          <w:color w:val="365f91"/>
        </w:rPr>
      </w:pPr>
    </w:p>
    <w:p>
      <w:pPr>
        <w:pStyle w:val="style80"/>
        <w:spacing w:after="200"/>
        <w:rPr>
          <w:b w:val="false"/>
          <w:color w:val="365f91"/>
          <w:u w:val="single"/>
          <w:lang w:val="en-US"/>
        </w:rPr>
      </w:pPr>
      <w:r>
        <w:rPr>
          <w:b w:val="false"/>
          <w:color w:val="365f91"/>
          <w:u w:val="single"/>
          <w:lang w:val="en-US"/>
        </w:rPr>
        <w:t>Nom binominal</w:t>
      </w:r>
    </w:p>
    <w:p>
      <w:pPr>
        <w:pStyle w:val="style80"/>
        <w:spacing w:after="200"/>
        <w:rPr>
          <w:b w:val="false"/>
          <w:lang w:val="en-US"/>
        </w:rPr>
      </w:pPr>
      <w:r>
        <w:rPr>
          <w:b w:val="false"/>
          <w:u w:val="single"/>
          <w:lang w:val="en-US"/>
        </w:rPr>
        <w:t>Allium</w:t>
      </w:r>
    </w:p>
    <w:p>
      <w:pPr>
        <w:pStyle w:val="style80"/>
        <w:spacing w:after="200"/>
        <w:rPr>
          <w:b w:val="false"/>
          <w:u w:val="single"/>
          <w:lang w:val="en-US"/>
        </w:rPr>
      </w:pPr>
      <w:r>
        <w:rPr>
          <w:b w:val="false"/>
          <w:u w:val="single"/>
          <w:lang w:val="en-US"/>
        </w:rPr>
        <w:t xml:space="preserve">Allium </w:t>
      </w:r>
      <w:r>
        <w:rPr>
          <w:b w:val="false"/>
          <w:u w:val="single"/>
          <w:lang w:val="en-US"/>
        </w:rPr>
        <w:t>cepa</w:t>
      </w:r>
    </w:p>
    <w:p>
      <w:pPr>
        <w:pStyle w:val="style80"/>
        <w:spacing w:after="200"/>
        <w:rPr>
          <w:b w:val="false"/>
          <w:lang w:val="en-US"/>
        </w:rPr>
      </w:pPr>
    </w:p>
    <w:p>
      <w:pPr>
        <w:pStyle w:val="style80"/>
        <w:spacing w:after="200"/>
        <w:rPr>
          <w:b w:val="false"/>
          <w:lang w:val="en-US"/>
        </w:rPr>
      </w:pPr>
    </w:p>
    <w:p>
      <w:pPr>
        <w:pStyle w:val="style80"/>
        <w:spacing w:after="200"/>
        <w:rPr>
          <w:b w:val="false"/>
          <w:lang w:val="en-US"/>
        </w:rPr>
      </w:pPr>
    </w:p>
    <w:p>
      <w:pPr>
        <w:pStyle w:val="style80"/>
        <w:spacing w:after="200"/>
        <w:rPr>
          <w:b w:val="false"/>
          <w:lang w:val="en-US"/>
        </w:rPr>
      </w:pPr>
    </w:p>
    <w:p>
      <w:pPr>
        <w:pStyle w:val="style80"/>
        <w:spacing w:after="200"/>
        <w:rPr>
          <w:b w:val="false"/>
          <w:lang w:val="en-US"/>
        </w:rPr>
      </w:pPr>
    </w:p>
    <w:p>
      <w:pPr>
        <w:pStyle w:val="style80"/>
        <w:spacing w:after="200"/>
        <w:rPr>
          <w:b w:val="false"/>
          <w:lang w:val="en-US"/>
        </w:rPr>
      </w:pPr>
    </w:p>
    <w:p>
      <w:pPr>
        <w:pStyle w:val="style80"/>
        <w:spacing w:after="200"/>
        <w:rPr>
          <w:b w:val="false"/>
          <w:lang w:val="en-US"/>
        </w:rPr>
      </w:pPr>
    </w:p>
    <w:p>
      <w:pPr>
        <w:pStyle w:val="style80"/>
        <w:spacing w:after="200"/>
        <w:rPr>
          <w:b w:val="false"/>
          <w:lang w:val="en-US"/>
        </w:rPr>
      </w:pPr>
    </w:p>
    <w:p>
      <w:pPr>
        <w:pStyle w:val="style80"/>
        <w:spacing w:after="200"/>
        <w:rPr/>
      </w:pPr>
      <w:r>
        <w:rPr>
          <w:lang w:val="en-US"/>
        </w:rPr>
        <w:t xml:space="preserve">V.1.2. </w:t>
      </w:r>
      <w:r>
        <w:t>Ecologie</w:t>
      </w:r>
    </w:p>
    <w:p>
      <w:pPr>
        <w:pStyle w:val="style80"/>
        <w:spacing w:after="200"/>
        <w:rPr>
          <w:b w:val="false"/>
        </w:rPr>
      </w:pPr>
      <w:r>
        <w:rPr>
          <w:b w:val="false"/>
        </w:rPr>
        <w:t>C’est une plante à jours longs aux tropiques il faut préférer des variétés à jours courts. La formation des bulbes se fait aux températures élevées 20° C et plus. Cependant les températures supérieures à 30° C arrêtent la synthèse et les bulbes perdent leur poids.</w:t>
      </w:r>
    </w:p>
    <w:p>
      <w:pPr>
        <w:pStyle w:val="style80"/>
        <w:numPr>
          <w:ilvl w:val="0"/>
          <w:numId w:val="44"/>
        </w:numPr>
        <w:spacing w:after="200"/>
        <w:rPr>
          <w:b w:val="false"/>
        </w:rPr>
      </w:pPr>
      <w:r>
        <w:t>La température de germination</w:t>
      </w:r>
      <w:r>
        <w:rPr>
          <w:b w:val="false"/>
        </w:rPr>
        <w:t> : 19° C, pendant la croissance l’humidité est élevée et à la maturité les besoins sont moins élevés.</w:t>
      </w:r>
    </w:p>
    <w:p>
      <w:pPr>
        <w:pStyle w:val="style80"/>
        <w:numPr>
          <w:ilvl w:val="0"/>
          <w:numId w:val="44"/>
        </w:numPr>
        <w:spacing w:after="200"/>
        <w:rPr>
          <w:b w:val="false"/>
        </w:rPr>
      </w:pPr>
      <w:r>
        <w:t>Humidité relative favorable </w:t>
      </w:r>
      <w:r>
        <w:rPr>
          <w:b w:val="false"/>
        </w:rPr>
        <w:t>: 60 à 70%</w:t>
      </w:r>
    </w:p>
    <w:p>
      <w:pPr>
        <w:pStyle w:val="style80"/>
        <w:numPr>
          <w:ilvl w:val="0"/>
          <w:numId w:val="44"/>
        </w:numPr>
        <w:spacing w:after="200"/>
        <w:rPr>
          <w:b w:val="false"/>
        </w:rPr>
      </w:pPr>
      <w:r>
        <w:t>Sol et éléments nutritifs </w:t>
      </w:r>
      <w:r>
        <w:rPr>
          <w:b w:val="false"/>
        </w:rPr>
        <w:t>: Préfère le sol léger, pas des fumures organiques récentes. Le p</w:t>
      </w:r>
      <w:r>
        <w:rPr>
          <w:b w:val="false"/>
          <w:vertAlign w:val="superscript"/>
        </w:rPr>
        <w:t>H</w:t>
      </w:r>
      <w:r>
        <w:rPr>
          <w:b w:val="false"/>
        </w:rPr>
        <w:t xml:space="preserve"> 6.1 à 6.6 : il faut une bonne teneur en P, K et S. Le k et le S jouent un grand rôle sur la formation et la grosseur des bulbes. En sol argileux et sablonneux l’apport d’engrais azoté est indispensable.</w:t>
      </w:r>
    </w:p>
    <w:p>
      <w:pPr>
        <w:pStyle w:val="style80"/>
        <w:spacing w:after="200"/>
        <w:rPr/>
      </w:pPr>
      <w:r>
        <w:t>V.1.3. Technique culturale</w:t>
      </w:r>
    </w:p>
    <w:p>
      <w:pPr>
        <w:pStyle w:val="style80"/>
        <w:spacing w:after="200"/>
        <w:rPr>
          <w:b w:val="false"/>
        </w:rPr>
      </w:pPr>
      <w:r>
        <w:rPr>
          <w:b w:val="false"/>
        </w:rPr>
        <w:t>Labour profond, bien émietté le sol, hersage, nivellement. La mise en place se fait directement soit sur une planche surélevée aux écartements de 15 à 30cm entre lignes et 12 à 15cm dans les lignes.</w:t>
      </w:r>
    </w:p>
    <w:p>
      <w:pPr>
        <w:pStyle w:val="style80"/>
        <w:spacing w:after="200"/>
        <w:rPr>
          <w:b w:val="false"/>
        </w:rPr>
      </w:pPr>
      <w:r>
        <w:t>Densité des plantations</w:t>
      </w:r>
      <w:r>
        <w:rPr>
          <w:b w:val="false"/>
        </w:rPr>
        <w:t> : 150 à 400 plants par 10m</w:t>
      </w:r>
      <w:r>
        <w:rPr>
          <w:b w:val="false"/>
          <w:vertAlign w:val="superscript"/>
        </w:rPr>
        <w:t xml:space="preserve">2 </w:t>
      </w:r>
      <w:r>
        <w:rPr>
          <w:b w:val="false"/>
        </w:rPr>
        <w:t>soit plus ou moins 5 à 7kg de semences par Ha. Soit en pépinière, caissettes, couche ou planches sous abri.</w:t>
      </w:r>
    </w:p>
    <w:p>
      <w:pPr>
        <w:pStyle w:val="style80"/>
        <w:spacing w:after="200"/>
        <w:rPr>
          <w:b w:val="false"/>
        </w:rPr>
      </w:pPr>
      <w:r>
        <w:rPr>
          <w:b w:val="false"/>
        </w:rPr>
        <w:t>Le repiquage se fait 50 jours après</w:t>
      </w:r>
    </w:p>
    <w:p>
      <w:pPr>
        <w:pStyle w:val="style80"/>
        <w:spacing w:after="200"/>
        <w:rPr/>
      </w:pPr>
      <w:r>
        <w:t>V.1.4. Soins culturaux</w:t>
      </w:r>
    </w:p>
    <w:p>
      <w:pPr>
        <w:pStyle w:val="style80"/>
        <w:numPr>
          <w:ilvl w:val="0"/>
          <w:numId w:val="45"/>
        </w:numPr>
        <w:rPr>
          <w:b w:val="false"/>
        </w:rPr>
      </w:pPr>
      <w:r>
        <w:rPr>
          <w:b w:val="false"/>
        </w:rPr>
        <w:t>Binage tout de suite après levée de semences.</w:t>
      </w:r>
    </w:p>
    <w:p>
      <w:pPr>
        <w:pStyle w:val="style80"/>
        <w:numPr>
          <w:ilvl w:val="0"/>
          <w:numId w:val="45"/>
        </w:numPr>
        <w:rPr>
          <w:b w:val="false"/>
        </w:rPr>
      </w:pPr>
      <w:r>
        <w:rPr>
          <w:b w:val="false"/>
        </w:rPr>
        <w:t>Lutte antiparasitaire efficace dès les 1 jours</w:t>
      </w:r>
    </w:p>
    <w:p>
      <w:pPr>
        <w:pStyle w:val="style80"/>
        <w:numPr>
          <w:ilvl w:val="0"/>
          <w:numId w:val="45"/>
        </w:numPr>
        <w:rPr>
          <w:b w:val="false"/>
        </w:rPr>
      </w:pPr>
      <w:r>
        <w:rPr>
          <w:b w:val="false"/>
        </w:rPr>
        <w:t>Irrigation modérée, mais répétée</w:t>
      </w:r>
    </w:p>
    <w:p>
      <w:pPr>
        <w:pStyle w:val="style80"/>
        <w:numPr>
          <w:ilvl w:val="0"/>
          <w:numId w:val="45"/>
        </w:numPr>
        <w:rPr>
          <w:b w:val="false"/>
        </w:rPr>
      </w:pPr>
      <w:r>
        <w:rPr>
          <w:b w:val="false"/>
        </w:rPr>
        <w:t>Engrais 60kg d’N, 80kg de P, 180kg de K dans un sol de fertilité normale</w:t>
      </w:r>
    </w:p>
    <w:p>
      <w:pPr>
        <w:pStyle w:val="style80"/>
        <w:spacing w:after="200"/>
        <w:rPr>
          <w:b w:val="false"/>
        </w:rPr>
      </w:pPr>
    </w:p>
    <w:p>
      <w:pPr>
        <w:pStyle w:val="style80"/>
        <w:spacing w:after="200"/>
        <w:rPr/>
      </w:pPr>
      <w:r>
        <w:t>V.1.5. Récolte</w:t>
      </w:r>
    </w:p>
    <w:p>
      <w:pPr>
        <w:pStyle w:val="style80"/>
        <w:spacing w:after="200"/>
        <w:rPr>
          <w:b w:val="false"/>
        </w:rPr>
      </w:pPr>
      <w:r>
        <w:rPr>
          <w:b w:val="false"/>
        </w:rPr>
        <w:t>Quand 50% des feuilles fanent et tombent. On conserve les bulbes sous abri avec un à deux cm de feuilles au – dessus.</w:t>
      </w:r>
    </w:p>
    <w:p>
      <w:pPr>
        <w:pStyle w:val="style80"/>
        <w:spacing w:after="200"/>
        <w:rPr>
          <w:b w:val="false"/>
        </w:rPr>
      </w:pPr>
      <w:r>
        <w:rPr>
          <w:b w:val="false"/>
        </w:rPr>
        <w:t>Les rendements sont variables.</w:t>
      </w:r>
    </w:p>
    <w:p>
      <w:pPr>
        <w:pStyle w:val="style80"/>
        <w:spacing w:after="200"/>
        <w:rPr>
          <w:b w:val="false"/>
        </w:rPr>
      </w:pPr>
    </w:p>
    <w:p>
      <w:pPr>
        <w:pStyle w:val="style80"/>
        <w:spacing w:after="200"/>
        <w:rPr>
          <w:b w:val="false"/>
        </w:rPr>
      </w:pPr>
      <w:r>
        <w:t>V.2. L’ail</w:t>
      </w:r>
      <w:r>
        <w:rPr>
          <w:b w:val="false"/>
        </w:rPr>
        <w:t> (</w:t>
      </w:r>
      <w:r>
        <w:rPr>
          <w:b w:val="false"/>
          <w:i/>
        </w:rPr>
        <w:t xml:space="preserve">Allium </w:t>
      </w:r>
      <w:r>
        <w:rPr>
          <w:b w:val="false"/>
          <w:i/>
        </w:rPr>
        <w:t>sativum</w:t>
      </w:r>
      <w:r>
        <w:rPr>
          <w:b w:val="false"/>
        </w:rPr>
        <w:t>)</w:t>
      </w:r>
    </w:p>
    <w:p>
      <w:pPr>
        <w:pStyle w:val="style80"/>
        <w:spacing w:after="200"/>
        <w:rPr/>
      </w:pPr>
      <w:r>
        <w:t>V.2.1. Généralité</w:t>
      </w:r>
    </w:p>
    <w:p>
      <w:pPr>
        <w:pStyle w:val="style80"/>
        <w:spacing w:after="200"/>
        <w:rPr>
          <w:b w:val="false"/>
        </w:rPr>
      </w:pPr>
      <w:r>
        <w:t>Origine</w:t>
      </w:r>
      <w:r>
        <w:rPr>
          <w:b w:val="false"/>
        </w:rPr>
        <w:t> : Asie, actuellement répandu partout au monde.</w:t>
      </w:r>
    </w:p>
    <w:p>
      <w:pPr>
        <w:pStyle w:val="style80"/>
        <w:spacing w:after="200"/>
        <w:rPr/>
      </w:pPr>
      <w:r>
        <w:t>Composition chimique :</w:t>
      </w:r>
    </w:p>
    <w:p>
      <w:pPr>
        <w:pStyle w:val="style80"/>
        <w:numPr>
          <w:ilvl w:val="0"/>
          <w:numId w:val="46"/>
        </w:numPr>
        <w:rPr>
          <w:b w:val="false"/>
        </w:rPr>
      </w:pPr>
      <w:r>
        <w:rPr>
          <w:b w:val="false"/>
        </w:rPr>
        <w:t>Protéine</w:t>
      </w:r>
      <w:r>
        <w:rPr>
          <w:b w:val="false"/>
        </w:rPr>
        <w:tab/>
      </w:r>
      <w:r>
        <w:rPr>
          <w:b w:val="false"/>
        </w:rPr>
        <w:tab/>
      </w:r>
      <w:r>
        <w:rPr>
          <w:b w:val="false"/>
        </w:rPr>
        <w:tab/>
      </w:r>
      <w:r>
        <w:rPr>
          <w:b w:val="false"/>
        </w:rPr>
        <w:t>: 6.76%</w:t>
      </w:r>
    </w:p>
    <w:p>
      <w:pPr>
        <w:pStyle w:val="style80"/>
        <w:numPr>
          <w:ilvl w:val="0"/>
          <w:numId w:val="46"/>
        </w:numPr>
        <w:rPr>
          <w:b w:val="false"/>
        </w:rPr>
      </w:pPr>
      <w:r>
        <w:rPr>
          <w:b w:val="false"/>
        </w:rPr>
        <w:t>Matières grasses</w:t>
      </w:r>
      <w:r>
        <w:rPr>
          <w:b w:val="false"/>
        </w:rPr>
        <w:tab/>
      </w:r>
      <w:r>
        <w:rPr>
          <w:b w:val="false"/>
        </w:rPr>
        <w:t>: 0.6%</w:t>
      </w:r>
    </w:p>
    <w:p>
      <w:pPr>
        <w:pStyle w:val="style80"/>
        <w:numPr>
          <w:ilvl w:val="0"/>
          <w:numId w:val="46"/>
        </w:numPr>
        <w:rPr>
          <w:b w:val="false"/>
        </w:rPr>
      </w:pPr>
      <w:r>
        <w:rPr>
          <w:b w:val="false"/>
        </w:rPr>
        <w:t>Sucre</w:t>
      </w:r>
      <w:r>
        <w:rPr>
          <w:b w:val="false"/>
        </w:rPr>
        <w:tab/>
      </w:r>
      <w:r>
        <w:rPr>
          <w:b w:val="false"/>
        </w:rPr>
        <w:tab/>
      </w:r>
      <w:r>
        <w:rPr>
          <w:b w:val="false"/>
        </w:rPr>
        <w:tab/>
      </w:r>
      <w:r>
        <w:rPr>
          <w:b w:val="false"/>
        </w:rPr>
        <w:t>: 26.3%</w:t>
      </w:r>
    </w:p>
    <w:p>
      <w:pPr>
        <w:pStyle w:val="style80"/>
        <w:numPr>
          <w:ilvl w:val="0"/>
          <w:numId w:val="46"/>
        </w:numPr>
        <w:rPr>
          <w:b w:val="false"/>
        </w:rPr>
      </w:pPr>
      <w:r>
        <w:rPr>
          <w:b w:val="false"/>
        </w:rPr>
        <w:t>Sels minéraux</w:t>
      </w:r>
      <w:r>
        <w:rPr>
          <w:b w:val="false"/>
        </w:rPr>
        <w:tab/>
      </w:r>
      <w:r>
        <w:rPr>
          <w:b w:val="false"/>
        </w:rPr>
        <w:tab/>
      </w:r>
      <w:r>
        <w:rPr>
          <w:b w:val="false"/>
        </w:rPr>
        <w:t>: 1.44%</w:t>
      </w:r>
    </w:p>
    <w:p>
      <w:pPr>
        <w:pStyle w:val="style80"/>
        <w:numPr>
          <w:ilvl w:val="0"/>
          <w:numId w:val="46"/>
        </w:numPr>
        <w:rPr>
          <w:b w:val="false"/>
        </w:rPr>
      </w:pPr>
      <w:r>
        <w:rPr>
          <w:b w:val="false"/>
        </w:rPr>
        <w:t>Vitamine C</w:t>
      </w:r>
      <w:r>
        <w:rPr>
          <w:b w:val="false"/>
        </w:rPr>
        <w:tab/>
      </w:r>
      <w:r>
        <w:rPr>
          <w:b w:val="false"/>
        </w:rPr>
        <w:tab/>
      </w:r>
      <w:r>
        <w:rPr>
          <w:b w:val="false"/>
        </w:rPr>
        <w:t>: 10 à 30mg par 100 gammes</w:t>
      </w:r>
    </w:p>
    <w:p>
      <w:pPr>
        <w:pStyle w:val="style80"/>
        <w:numPr>
          <w:ilvl w:val="0"/>
          <w:numId w:val="46"/>
        </w:numPr>
        <w:spacing w:after="200"/>
        <w:rPr>
          <w:b w:val="false"/>
        </w:rPr>
      </w:pPr>
      <w:r>
        <w:rPr>
          <w:b w:val="false"/>
        </w:rPr>
        <w:t>Présences de huiles éthériques</w:t>
      </w:r>
    </w:p>
    <w:p>
      <w:pPr>
        <w:pStyle w:val="style80"/>
        <w:spacing w:after="200"/>
        <w:rPr>
          <w:b w:val="false"/>
        </w:rPr>
      </w:pPr>
      <w:r>
        <w:t>Usage médicaux</w:t>
      </w:r>
      <w:r>
        <w:rPr>
          <w:b w:val="false"/>
        </w:rPr>
        <w:t> : Dans le traitement d’athérosclérose et dans les traitements de l’asthme et de la tuberculose.</w:t>
      </w:r>
    </w:p>
    <w:p>
      <w:pPr>
        <w:pStyle w:val="style80"/>
        <w:spacing w:after="200"/>
        <w:rPr/>
      </w:pPr>
      <w:r>
        <w:t>V.2.2. Espèces et variétés</w:t>
      </w:r>
    </w:p>
    <w:p>
      <w:pPr>
        <w:pStyle w:val="style80"/>
        <w:spacing w:after="200"/>
        <w:rPr>
          <w:b w:val="false"/>
        </w:rPr>
      </w:pPr>
      <w:r>
        <w:rPr>
          <w:b w:val="false"/>
        </w:rPr>
        <w:t>On a 2 espèces cultivées</w:t>
      </w:r>
    </w:p>
    <w:p>
      <w:pPr>
        <w:pStyle w:val="style80"/>
        <w:rPr>
          <w:b w:val="false"/>
          <w:i/>
          <w:lang w:val="en-US"/>
        </w:rPr>
      </w:pPr>
      <w:r>
        <w:rPr>
          <w:b w:val="false"/>
          <w:i/>
          <w:lang w:val="en-US"/>
        </w:rPr>
        <w:t xml:space="preserve">Allium </w:t>
      </w:r>
      <w:r>
        <w:rPr>
          <w:b w:val="false"/>
          <w:i/>
          <w:lang w:val="en-US"/>
        </w:rPr>
        <w:t>sativum</w:t>
      </w:r>
      <w:r>
        <w:rPr>
          <w:b w:val="false"/>
          <w:i/>
          <w:lang w:val="en-US"/>
        </w:rPr>
        <w:t xml:space="preserve"> </w:t>
      </w:r>
      <w:r>
        <w:rPr>
          <w:b w:val="false"/>
          <w:i/>
          <w:lang w:val="en-US"/>
        </w:rPr>
        <w:t>var</w:t>
      </w:r>
      <w:r>
        <w:rPr>
          <w:b w:val="false"/>
          <w:i/>
          <w:lang w:val="en-US"/>
        </w:rPr>
        <w:t xml:space="preserve"> </w:t>
      </w:r>
      <w:r>
        <w:rPr>
          <w:b w:val="false"/>
          <w:i/>
          <w:lang w:val="en-US"/>
        </w:rPr>
        <w:t>saggitatum</w:t>
      </w:r>
    </w:p>
    <w:p>
      <w:pPr>
        <w:pStyle w:val="style80"/>
        <w:rPr>
          <w:b w:val="false"/>
          <w:i/>
          <w:lang w:val="en-US"/>
        </w:rPr>
      </w:pPr>
      <w:r>
        <w:rPr>
          <w:b w:val="false"/>
          <w:i/>
          <w:lang w:val="en-US"/>
        </w:rPr>
        <w:t xml:space="preserve">Allium </w:t>
      </w:r>
      <w:r>
        <w:rPr>
          <w:b w:val="false"/>
          <w:i/>
          <w:lang w:val="en-US"/>
        </w:rPr>
        <w:t>sativum</w:t>
      </w:r>
      <w:r>
        <w:rPr>
          <w:b w:val="false"/>
          <w:i/>
          <w:lang w:val="en-US"/>
        </w:rPr>
        <w:t xml:space="preserve"> </w:t>
      </w:r>
      <w:r>
        <w:rPr>
          <w:b w:val="false"/>
          <w:i/>
          <w:lang w:val="en-US"/>
        </w:rPr>
        <w:t>var</w:t>
      </w:r>
      <w:r>
        <w:rPr>
          <w:b w:val="false"/>
          <w:i/>
          <w:lang w:val="en-US"/>
        </w:rPr>
        <w:t xml:space="preserve"> </w:t>
      </w:r>
      <w:r>
        <w:rPr>
          <w:b w:val="false"/>
          <w:i/>
          <w:lang w:val="en-US"/>
        </w:rPr>
        <w:t>vulgare</w:t>
      </w:r>
    </w:p>
    <w:p>
      <w:pPr>
        <w:pStyle w:val="style80"/>
        <w:spacing w:after="200"/>
        <w:rPr>
          <w:b w:val="false"/>
          <w:lang w:val="en-US"/>
        </w:rPr>
      </w:pPr>
    </w:p>
    <w:p>
      <w:pPr>
        <w:pStyle w:val="style80"/>
        <w:spacing w:after="200"/>
        <w:rPr/>
      </w:pPr>
      <w:r>
        <w:t>V.2.3. Caractères botaniques et particularités biologiques</w:t>
      </w:r>
    </w:p>
    <w:p>
      <w:pPr>
        <w:pStyle w:val="style80"/>
        <w:spacing w:after="200"/>
        <w:rPr>
          <w:b w:val="false"/>
        </w:rPr>
      </w:pPr>
      <w:r>
        <w:rPr>
          <w:b w:val="false"/>
        </w:rPr>
        <w:t>Le bulbe de l’Ail est composé du plateau (résidu desséché de la tige courte des plantes) parfois pourvu au centre d’un bâton sur lequel s’insère les caïeux. Les caïeux sont séparés les uns des autres par des tuniques sèches. La coloration des membranes externes peut être blanche, rose, jaunâtre et c’est un caractère variétal.</w:t>
      </w:r>
    </w:p>
    <w:p>
      <w:pPr>
        <w:pStyle w:val="style80"/>
        <w:spacing w:after="200"/>
        <w:rPr/>
      </w:pPr>
      <w:r>
        <w:t>V.2.3. Ecologie</w:t>
      </w:r>
    </w:p>
    <w:p>
      <w:pPr>
        <w:pStyle w:val="style80"/>
        <w:spacing w:after="200"/>
        <w:rPr>
          <w:b w:val="false"/>
        </w:rPr>
      </w:pPr>
      <w:r>
        <w:rPr>
          <w:b w:val="false"/>
        </w:rPr>
        <w:t>Même chose que pour l’oignon, l4Ail affectionne les sols légers fertiles et bien drainés. Les sols calcaires sont défavorables à la culture.</w:t>
      </w:r>
    </w:p>
    <w:p>
      <w:pPr>
        <w:pStyle w:val="style80"/>
        <w:spacing w:after="200"/>
        <w:rPr/>
      </w:pPr>
      <w:r>
        <w:t>V.2.4. Techniques culturales</w:t>
      </w:r>
    </w:p>
    <w:p>
      <w:pPr>
        <w:pStyle w:val="style80"/>
        <w:rPr>
          <w:b w:val="false"/>
        </w:rPr>
      </w:pPr>
      <w:r>
        <w:rPr>
          <w:b w:val="false"/>
        </w:rPr>
        <w:t>Multiplication par caïeux périphériques.</w:t>
      </w:r>
    </w:p>
    <w:p>
      <w:pPr>
        <w:pStyle w:val="style80"/>
        <w:rPr>
          <w:b w:val="false"/>
        </w:rPr>
      </w:pPr>
    </w:p>
    <w:p>
      <w:pPr>
        <w:pStyle w:val="style80"/>
        <w:rPr>
          <w:b w:val="false"/>
        </w:rPr>
      </w:pPr>
      <w:r>
        <w:t>Densité de semis</w:t>
      </w:r>
      <w:r>
        <w:rPr>
          <w:b w:val="false"/>
        </w:rPr>
        <w:t> </w:t>
      </w:r>
      <w:r>
        <w:rPr>
          <w:b w:val="false"/>
        </w:rPr>
        <w:tab/>
      </w:r>
      <w:r>
        <w:rPr>
          <w:b w:val="false"/>
        </w:rPr>
        <w:t>: 500 à 1000kg par hectare de caïeux</w:t>
      </w:r>
    </w:p>
    <w:p>
      <w:pPr>
        <w:pStyle w:val="style80"/>
        <w:rPr>
          <w:b w:val="false"/>
        </w:rPr>
      </w:pPr>
      <w:r>
        <w:t>Ecartement </w:t>
      </w:r>
      <w:r>
        <w:rPr>
          <w:b w:val="false"/>
        </w:rPr>
        <w:tab/>
      </w:r>
      <w:r>
        <w:rPr>
          <w:b w:val="false"/>
        </w:rPr>
        <w:tab/>
      </w:r>
      <w:r>
        <w:rPr>
          <w:b w:val="false"/>
        </w:rPr>
        <w:t>: 20 – 30 x 10 – 15cm</w:t>
      </w:r>
    </w:p>
    <w:p>
      <w:pPr>
        <w:pStyle w:val="style80"/>
        <w:rPr>
          <w:b w:val="false"/>
        </w:rPr>
      </w:pPr>
      <w:r>
        <w:t>Rendement</w:t>
      </w:r>
      <w:r>
        <w:rPr>
          <w:b w:val="false"/>
        </w:rPr>
        <w:t> </w:t>
      </w:r>
      <w:r>
        <w:rPr>
          <w:b w:val="false"/>
        </w:rPr>
        <w:tab/>
      </w:r>
      <w:r>
        <w:rPr>
          <w:b w:val="false"/>
        </w:rPr>
        <w:tab/>
      </w:r>
      <w:r>
        <w:rPr>
          <w:b w:val="false"/>
        </w:rPr>
        <w:t>: 7 à 8 tonnes par hectare</w:t>
      </w:r>
    </w:p>
    <w:p>
      <w:pPr>
        <w:pStyle w:val="style80"/>
        <w:rPr>
          <w:b w:val="false"/>
        </w:rPr>
      </w:pPr>
      <w:r>
        <w:t>Récolte</w:t>
      </w:r>
      <w:r>
        <w:rPr>
          <w:b w:val="false"/>
        </w:rPr>
        <w:t> </w:t>
      </w:r>
      <w:r>
        <w:rPr>
          <w:b w:val="false"/>
        </w:rPr>
        <w:tab/>
      </w:r>
      <w:r>
        <w:rPr>
          <w:b w:val="false"/>
        </w:rPr>
        <w:tab/>
      </w:r>
      <w:r>
        <w:rPr>
          <w:b w:val="false"/>
        </w:rPr>
        <w:tab/>
      </w:r>
      <w:r>
        <w:rPr>
          <w:b w:val="false"/>
        </w:rPr>
        <w:t>: Se fait quand les feuilles sont desséchées.</w:t>
      </w:r>
    </w:p>
    <w:p>
      <w:pPr>
        <w:pStyle w:val="style80"/>
        <w:rPr>
          <w:b w:val="false"/>
        </w:rPr>
      </w:pPr>
    </w:p>
    <w:p>
      <w:pPr>
        <w:pStyle w:val="style80"/>
        <w:rPr>
          <w:b w:val="false"/>
        </w:rPr>
      </w:pPr>
      <w:r>
        <w:rPr>
          <w:b w:val="false"/>
        </w:rPr>
        <w:t>Pour les fumures minérales un engrais complexe NPK à équilibre 1 – 1.1 – 2.1 est convenable.</w:t>
      </w:r>
    </w:p>
    <w:p>
      <w:pPr>
        <w:pStyle w:val="style80"/>
        <w:spacing w:after="200"/>
        <w:rPr>
          <w:b w:val="false"/>
        </w:rPr>
      </w:pPr>
      <w:r>
        <w:rPr>
          <w:b w:val="false"/>
        </w:rPr>
        <w:t>L’ail redoute la fumure organique récente.</w:t>
      </w:r>
    </w:p>
    <w:p>
      <w:pPr>
        <w:pStyle w:val="style80"/>
        <w:spacing w:after="200"/>
        <w:rPr>
          <w:b w:val="false"/>
        </w:rPr>
      </w:pPr>
    </w:p>
    <w:p>
      <w:pPr>
        <w:pStyle w:val="style80"/>
        <w:spacing w:after="200"/>
        <w:rPr>
          <w:b w:val="false"/>
        </w:rPr>
      </w:pPr>
      <w:r>
        <w:t>V.3. Poireau</w:t>
      </w:r>
      <w:r>
        <w:rPr>
          <w:b w:val="false"/>
        </w:rPr>
        <w:t xml:space="preserve"> (</w:t>
      </w:r>
      <w:r>
        <w:rPr>
          <w:b w:val="false"/>
          <w:i/>
        </w:rPr>
        <w:t xml:space="preserve">Allium </w:t>
      </w:r>
      <w:r>
        <w:rPr>
          <w:b w:val="false"/>
          <w:i/>
        </w:rPr>
        <w:t>porrum</w:t>
      </w:r>
      <w:r>
        <w:rPr>
          <w:b w:val="false"/>
        </w:rPr>
        <w:t>)</w:t>
      </w: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pPr>
      <w:r>
        <w:t>V.3.1. Généralité</w:t>
      </w:r>
    </w:p>
    <w:p>
      <w:pPr>
        <w:pStyle w:val="style80"/>
        <w:spacing w:after="200"/>
        <w:rPr>
          <w:b w:val="false"/>
        </w:rPr>
      </w:pPr>
      <w:r>
        <w:rPr>
          <w:b w:val="false"/>
        </w:rPr>
        <w:t xml:space="preserve">Le poireau est une plante bisannuelle, originaire de l’orient, utilisée en alimentation depuis le temps ancien, le poireau représente l’une des espèces légumière réussissant le mieux dans les </w:t>
      </w:r>
      <w:r>
        <w:rPr>
          <w:b w:val="false"/>
        </w:rPr>
        <w:t>cultures champêtres en raison de sa grande rusticité naturelle. En alimentation, le poireau est consommé cru en salade ou préparé dans divers plats et en potage.</w:t>
      </w:r>
    </w:p>
    <w:p>
      <w:pPr>
        <w:pStyle w:val="style80"/>
        <w:spacing w:after="200"/>
        <w:rPr>
          <w:b w:val="false"/>
        </w:rPr>
      </w:pPr>
      <w:r>
        <w:rPr>
          <w:b w:val="false"/>
        </w:rPr>
        <w:t>La composition alimentaire est la suivante :</w:t>
      </w:r>
    </w:p>
    <w:p>
      <w:pPr>
        <w:pStyle w:val="style80"/>
        <w:numPr>
          <w:ilvl w:val="0"/>
          <w:numId w:val="47"/>
        </w:numPr>
        <w:rPr>
          <w:b w:val="false"/>
        </w:rPr>
      </w:pPr>
      <w:r>
        <w:rPr>
          <w:b w:val="false"/>
        </w:rPr>
        <w:t>Matière grasse</w:t>
      </w:r>
      <w:r>
        <w:rPr>
          <w:b w:val="false"/>
        </w:rPr>
        <w:tab/>
      </w:r>
      <w:r>
        <w:rPr>
          <w:b w:val="false"/>
        </w:rPr>
        <w:tab/>
      </w:r>
      <w:r>
        <w:rPr>
          <w:b w:val="false"/>
        </w:rPr>
        <w:t>: 0.3 – 0.40%</w:t>
      </w:r>
    </w:p>
    <w:p>
      <w:pPr>
        <w:pStyle w:val="style80"/>
        <w:numPr>
          <w:ilvl w:val="0"/>
          <w:numId w:val="47"/>
        </w:numPr>
        <w:rPr>
          <w:b w:val="false"/>
        </w:rPr>
      </w:pPr>
      <w:r>
        <w:rPr>
          <w:b w:val="false"/>
        </w:rPr>
        <w:t>Hydrate de carbone</w:t>
      </w:r>
      <w:r>
        <w:rPr>
          <w:b w:val="false"/>
        </w:rPr>
        <w:tab/>
      </w:r>
      <w:r>
        <w:rPr>
          <w:b w:val="false"/>
        </w:rPr>
        <w:t>: 5%</w:t>
      </w:r>
    </w:p>
    <w:p>
      <w:pPr>
        <w:pStyle w:val="style80"/>
        <w:numPr>
          <w:ilvl w:val="0"/>
          <w:numId w:val="47"/>
        </w:numPr>
        <w:rPr>
          <w:b w:val="false"/>
        </w:rPr>
      </w:pPr>
      <w:r>
        <w:rPr>
          <w:b w:val="false"/>
        </w:rPr>
        <w:t>Sels minéraux</w:t>
      </w:r>
      <w:r>
        <w:rPr>
          <w:b w:val="false"/>
        </w:rPr>
        <w:tab/>
      </w:r>
      <w:r>
        <w:rPr>
          <w:b w:val="false"/>
        </w:rPr>
        <w:tab/>
      </w:r>
      <w:r>
        <w:rPr>
          <w:b w:val="false"/>
        </w:rPr>
        <w:t>: 0.8 – 1.5%</w:t>
      </w:r>
    </w:p>
    <w:p>
      <w:pPr>
        <w:pStyle w:val="style80"/>
        <w:numPr>
          <w:ilvl w:val="0"/>
          <w:numId w:val="47"/>
        </w:numPr>
        <w:spacing w:after="200"/>
        <w:rPr>
          <w:b w:val="false"/>
        </w:rPr>
      </w:pPr>
      <w:r>
        <w:rPr>
          <w:b w:val="false"/>
        </w:rPr>
        <w:t>Eau</w:t>
      </w:r>
      <w:r>
        <w:rPr>
          <w:b w:val="false"/>
        </w:rPr>
        <w:tab/>
      </w:r>
      <w:r>
        <w:rPr>
          <w:b w:val="false"/>
        </w:rPr>
        <w:tab/>
      </w:r>
      <w:r>
        <w:rPr>
          <w:b w:val="false"/>
        </w:rPr>
        <w:tab/>
      </w:r>
      <w:r>
        <w:rPr>
          <w:b w:val="false"/>
        </w:rPr>
        <w:tab/>
      </w:r>
      <w:r>
        <w:rPr>
          <w:b w:val="false"/>
        </w:rPr>
        <w:t>: 90%</w:t>
      </w:r>
    </w:p>
    <w:p>
      <w:pPr>
        <w:pStyle w:val="style80"/>
        <w:spacing w:after="200"/>
        <w:rPr>
          <w:b w:val="false"/>
        </w:rPr>
      </w:pPr>
      <w:r>
        <w:rPr>
          <w:b w:val="false"/>
        </w:rPr>
        <w:t>Contrairement aux autres Alliums, le poreau est dépourvu de pouvoir antibiotique.</w:t>
      </w:r>
    </w:p>
    <w:p>
      <w:pPr>
        <w:pStyle w:val="style80"/>
        <w:spacing w:after="200"/>
        <w:rPr/>
      </w:pPr>
      <w:r>
        <w:t>V.3.2. Espèces et variétés</w:t>
      </w:r>
    </w:p>
    <w:p>
      <w:pPr>
        <w:pStyle w:val="style80"/>
        <w:spacing w:after="200"/>
        <w:rPr>
          <w:b w:val="false"/>
        </w:rPr>
      </w:pPr>
      <w:r>
        <w:rPr>
          <w:b w:val="false"/>
        </w:rPr>
        <w:t xml:space="preserve">L’espèce cultivée Allium </w:t>
      </w:r>
      <w:r>
        <w:rPr>
          <w:b w:val="false"/>
        </w:rPr>
        <w:t>porrum</w:t>
      </w:r>
      <w:r>
        <w:rPr>
          <w:b w:val="false"/>
        </w:rPr>
        <w:t>, comporte de nombreuses variétés et divers cultivars. Depuis le 16</w:t>
      </w:r>
      <w:r>
        <w:rPr>
          <w:b w:val="false"/>
          <w:vertAlign w:val="superscript"/>
        </w:rPr>
        <w:t>e</w:t>
      </w:r>
      <w:r>
        <w:rPr>
          <w:b w:val="false"/>
        </w:rPr>
        <w:t xml:space="preserve"> siècle les variétés ont été classées en :</w:t>
      </w:r>
    </w:p>
    <w:p>
      <w:pPr>
        <w:pStyle w:val="style80"/>
        <w:numPr>
          <w:ilvl w:val="0"/>
          <w:numId w:val="48"/>
        </w:numPr>
        <w:rPr>
          <w:b w:val="false"/>
        </w:rPr>
      </w:pPr>
      <w:r>
        <w:rPr>
          <w:b w:val="false"/>
        </w:rPr>
        <w:t>Poireau court</w:t>
      </w:r>
    </w:p>
    <w:p>
      <w:pPr>
        <w:pStyle w:val="style80"/>
        <w:numPr>
          <w:ilvl w:val="0"/>
          <w:numId w:val="48"/>
        </w:numPr>
        <w:rPr>
          <w:b w:val="false"/>
        </w:rPr>
      </w:pPr>
      <w:r>
        <w:rPr>
          <w:b w:val="false"/>
        </w:rPr>
        <w:t>Poireau demi long</w:t>
      </w:r>
    </w:p>
    <w:p>
      <w:pPr>
        <w:pStyle w:val="style80"/>
        <w:numPr>
          <w:ilvl w:val="0"/>
          <w:numId w:val="48"/>
        </w:numPr>
        <w:spacing w:after="200"/>
        <w:rPr>
          <w:b w:val="false"/>
        </w:rPr>
      </w:pPr>
      <w:r>
        <w:rPr>
          <w:b w:val="false"/>
        </w:rPr>
        <w:t>Poireau long</w:t>
      </w:r>
    </w:p>
    <w:p>
      <w:pPr>
        <w:pStyle w:val="style80"/>
        <w:spacing w:after="200"/>
        <w:rPr/>
      </w:pPr>
      <w:r>
        <w:t>V.3.3. Caractères botaniques et particularités biologiques</w:t>
      </w:r>
    </w:p>
    <w:p>
      <w:pPr>
        <w:pStyle w:val="style80"/>
        <w:spacing w:after="200"/>
        <w:rPr>
          <w:b w:val="false"/>
        </w:rPr>
      </w:pPr>
      <w:r>
        <w:rPr>
          <w:b w:val="false"/>
        </w:rPr>
        <w:t xml:space="preserve">Le poireau est bisannuel, la tige est très courte la première année, elle est entourée des feuilles linéaires et argentés format une fausse tige épaisse, cylindrique qui s’allonge la deuxième année et donne une des </w:t>
      </w:r>
      <w:r>
        <w:rPr>
          <w:b w:val="false"/>
        </w:rPr>
        <w:t xml:space="preserve">fleurs blanches, rose ou lilas, le fruit est une capsule contenant des graines noires semblables à celles de l’oignon. Les bulbes sont inexistantes ou de </w:t>
      </w:r>
      <w:r>
        <w:rPr>
          <w:b w:val="false"/>
        </w:rPr>
        <w:t>dimension réduite.</w:t>
      </w:r>
    </w:p>
    <w:p>
      <w:pPr>
        <w:pStyle w:val="style80"/>
        <w:spacing w:after="200"/>
        <w:rPr/>
      </w:pPr>
      <w:r>
        <w:t>V.3.4. Ecologie</w:t>
      </w:r>
    </w:p>
    <w:p>
      <w:pPr>
        <w:pStyle w:val="style80"/>
        <w:spacing w:after="200"/>
        <w:rPr>
          <w:b w:val="false"/>
        </w:rPr>
      </w:pPr>
      <w:r>
        <w:rPr>
          <w:b w:val="false"/>
        </w:rPr>
        <w:t>Le poireau est une espèce très rustique et moins exigeant que les autres alliums. Il résiste au froid et il est tolérant à la chaleur. On obtient un très bon développement par des températures allant de 18 à 20° C avec une luminosité intense au point de vue humidité du sol, le poireau exige des arrosages réguliers. Ces exigences sont proches de celles de chou pommé ou de la chou – fleur.</w:t>
      </w:r>
    </w:p>
    <w:p>
      <w:pPr>
        <w:pStyle w:val="style80"/>
        <w:spacing w:after="200"/>
        <w:rPr>
          <w:b w:val="false"/>
        </w:rPr>
      </w:pPr>
      <w:r>
        <w:t>Sol</w:t>
      </w:r>
      <w:r>
        <w:rPr>
          <w:b w:val="false"/>
        </w:rPr>
        <w:t xml:space="preserve"> : Le </w:t>
      </w:r>
      <w:r>
        <w:rPr>
          <w:b w:val="false"/>
        </w:rPr>
        <w:t>poireau se développe convenablement dans tous les sols cependant le sol humifère et alluvionnaire lui sont plus favorable. Les sols lourds ne lui conviennent pas. Le p</w:t>
      </w:r>
      <w:r>
        <w:rPr>
          <w:b w:val="false"/>
          <w:vertAlign w:val="superscript"/>
        </w:rPr>
        <w:t>H</w:t>
      </w:r>
      <w:r>
        <w:rPr>
          <w:b w:val="false"/>
        </w:rPr>
        <w:t xml:space="preserve"> du sol : 6.5 à 7.5, le poireau criant cependant le sol alcalin, le sol ne doit être ni trop lourd, ni trop léger. Le poireau aime les sols alluvionnaires et humifères.</w:t>
      </w:r>
    </w:p>
    <w:p>
      <w:pPr>
        <w:pStyle w:val="style80"/>
        <w:spacing w:after="200"/>
        <w:rPr>
          <w:b w:val="false"/>
        </w:rPr>
      </w:pPr>
      <w:r>
        <w:t>Fumure</w:t>
      </w:r>
      <w:r>
        <w:rPr>
          <w:b w:val="false"/>
        </w:rPr>
        <w:t> : Les rendements du poireau sont en rapport direct avec les fumures apportées. Cependant les fumures doivent être apportées longtemps à l’avance ou bien elles doivent être bien décomposées. Le poireau est exigeant et ne peut revenir dans la rotation qu’après 4 ans.</w:t>
      </w:r>
    </w:p>
    <w:p>
      <w:pPr>
        <w:pStyle w:val="style80"/>
        <w:spacing w:after="200"/>
        <w:rPr/>
      </w:pPr>
      <w:r>
        <w:t>V.3.5. Techniques culturales</w:t>
      </w:r>
    </w:p>
    <w:p>
      <w:pPr>
        <w:pStyle w:val="style80"/>
        <w:spacing w:after="200"/>
        <w:rPr/>
      </w:pPr>
      <w:r>
        <w:t>Production des plantes</w:t>
      </w:r>
    </w:p>
    <w:p>
      <w:pPr>
        <w:pStyle w:val="style80"/>
        <w:spacing w:after="200"/>
        <w:rPr>
          <w:b w:val="false"/>
        </w:rPr>
      </w:pPr>
      <w:r>
        <w:rPr>
          <w:b w:val="false"/>
        </w:rPr>
        <w:t>Le semis peut être effectué en caisse, sur couche, en pépinière ou sur planche. Densité de semis 8 à 10 graines/m</w:t>
      </w:r>
      <w:r>
        <w:rPr>
          <w:b w:val="false"/>
          <w:vertAlign w:val="superscript"/>
        </w:rPr>
        <w:t>2</w:t>
      </w:r>
      <w:r>
        <w:rPr>
          <w:b w:val="false"/>
        </w:rPr>
        <w:t xml:space="preserve">. On peut aussi faire le semis en lignes écartées de 35cm en raison de 100 graines par are, 1 are des jeunes plants permet de mettre en culture 15 ares de terrain. La mise en place définitive intervient lorsque les plantes ont un diamètre de 0.3 – 0.5cm. Un autre plant subissent un habillage les écartements adoptés sont : 50 x 10 à 15cm. On peut aller jusqu’à 20cm dans la ligne pour les plants ayant subies un grand développement. Le repiquage doit se faire à temps avec un arrosage copieux par après si cela est nécessaire. </w:t>
      </w:r>
    </w:p>
    <w:p>
      <w:pPr>
        <w:pStyle w:val="style80"/>
        <w:spacing w:after="200"/>
        <w:rPr/>
      </w:pPr>
      <w:r>
        <w:t>Soins culturaux</w:t>
      </w:r>
    </w:p>
    <w:p>
      <w:pPr>
        <w:pStyle w:val="style80"/>
        <w:spacing w:after="200"/>
        <w:rPr>
          <w:b w:val="false"/>
        </w:rPr>
      </w:pPr>
      <w:r>
        <w:rPr>
          <w:b w:val="false"/>
        </w:rPr>
        <w:t xml:space="preserve">Ils se résument en des sarclages et au binage, les irrigations aux engrais liquides sont recommandables pendant la végétation. Il </w:t>
      </w:r>
      <w:r>
        <w:rPr>
          <w:b w:val="false"/>
        </w:rPr>
        <w:t>convient de les réaliser par temps humide ou couvert. Le buttage est une opération très nécessaire pour la culture de poireau. Il permet d’obtenir les plants</w:t>
      </w:r>
      <w:r>
        <w:rPr>
          <w:b w:val="false"/>
        </w:rPr>
        <w:t xml:space="preserve"> d’un bon diamètre avec de bon blanchiment. En effet, le poireau avec tige blanche a une valeur commerciale élevée.</w:t>
      </w:r>
    </w:p>
    <w:p>
      <w:pPr>
        <w:pStyle w:val="style80"/>
        <w:spacing w:after="200"/>
        <w:rPr/>
      </w:pPr>
      <w:r>
        <w:t>Récolte</w:t>
      </w:r>
    </w:p>
    <w:p>
      <w:pPr>
        <w:pStyle w:val="style80"/>
        <w:spacing w:after="200"/>
        <w:rPr>
          <w:b w:val="false"/>
        </w:rPr>
      </w:pPr>
      <w:r>
        <w:rPr>
          <w:b w:val="false"/>
        </w:rPr>
        <w:t>Elle se fait au bon développement végétatif quand la partie blanche de la tige a un diamètre de 2.5 – 3cm. Les plants de poireau sont arrachés à la bêche ou à la charrue si les écartements adoptés les permettent.</w:t>
      </w:r>
    </w:p>
    <w:p>
      <w:pPr>
        <w:pStyle w:val="style80"/>
        <w:spacing w:after="200"/>
        <w:rPr>
          <w:b w:val="false"/>
        </w:rPr>
      </w:pPr>
      <w:r>
        <w:t>Rendement</w:t>
      </w:r>
      <w:r>
        <w:rPr>
          <w:b w:val="false"/>
        </w:rPr>
        <w:t> </w:t>
      </w:r>
    </w:p>
    <w:p>
      <w:pPr>
        <w:pStyle w:val="style80"/>
        <w:numPr>
          <w:ilvl w:val="0"/>
          <w:numId w:val="49"/>
        </w:numPr>
        <w:rPr>
          <w:b w:val="false"/>
        </w:rPr>
      </w:pPr>
      <w:r>
        <w:rPr>
          <w:b w:val="false"/>
        </w:rPr>
        <w:t>45 – 50 tonnes par Ha en culture intensive</w:t>
      </w:r>
    </w:p>
    <w:p>
      <w:pPr>
        <w:pStyle w:val="style80"/>
        <w:numPr>
          <w:ilvl w:val="0"/>
          <w:numId w:val="49"/>
        </w:numPr>
        <w:spacing w:after="200"/>
        <w:rPr>
          <w:b w:val="false"/>
        </w:rPr>
      </w:pPr>
      <w:r>
        <w:rPr>
          <w:b w:val="false"/>
        </w:rPr>
        <w:t>20 – 40 tonnes en culture extensive selon les variétés et le terrain</w:t>
      </w:r>
    </w:p>
    <w:p>
      <w:pPr>
        <w:pStyle w:val="style80"/>
        <w:spacing w:after="200"/>
        <w:rPr>
          <w:b w:val="false"/>
        </w:rPr>
      </w:pPr>
    </w:p>
    <w:p>
      <w:pPr>
        <w:pStyle w:val="style80"/>
        <w:spacing w:after="200"/>
        <w:rPr>
          <w:b w:val="false"/>
        </w:rPr>
      </w:pPr>
    </w:p>
    <w:p>
      <w:pPr>
        <w:pStyle w:val="style80"/>
        <w:spacing w:after="200"/>
        <w:rPr/>
      </w:pPr>
      <w:r>
        <w:t>Chapitre VI : Les légumes racines</w:t>
      </w:r>
    </w:p>
    <w:p>
      <w:pPr>
        <w:pStyle w:val="style80"/>
        <w:spacing w:after="200"/>
        <w:rPr/>
      </w:pPr>
      <w:r>
        <w:t>Introduction</w:t>
      </w:r>
    </w:p>
    <w:p>
      <w:pPr>
        <w:pStyle w:val="style80"/>
        <w:spacing w:after="200"/>
        <w:rPr>
          <w:b w:val="false"/>
        </w:rPr>
      </w:pPr>
      <w:r>
        <w:rPr>
          <w:b w:val="false"/>
        </w:rPr>
        <w:t>Ce groupe comprend des légumes de diverses familles botaniques mais qui ont des mêmes nécessités dans les techniques culturales utilisées. Du point de vue condition climatique, les légumes atteignent des rendements maximum dans le climat frais aux tempé</w:t>
      </w:r>
      <w:r>
        <w:rPr>
          <w:b w:val="false"/>
        </w:rPr>
        <w:t>ra</w:t>
      </w:r>
      <w:r>
        <w:rPr>
          <w:b w:val="false"/>
        </w:rPr>
        <w:t>tures modérées permettent le dépôt des substances de réserve dans les parties comestibles : les racines épaisses.</w:t>
      </w:r>
    </w:p>
    <w:p>
      <w:pPr>
        <w:pStyle w:val="style80"/>
        <w:spacing w:after="200"/>
        <w:rPr>
          <w:b w:val="false"/>
        </w:rPr>
      </w:pPr>
      <w:r>
        <w:rPr>
          <w:b w:val="false"/>
        </w:rPr>
        <w:t>Traits communs de légumes racines :</w:t>
      </w:r>
    </w:p>
    <w:p>
      <w:pPr>
        <w:pStyle w:val="style80"/>
        <w:numPr>
          <w:ilvl w:val="0"/>
          <w:numId w:val="50"/>
        </w:numPr>
        <w:rPr>
          <w:b w:val="false"/>
        </w:rPr>
      </w:pPr>
      <w:r>
        <w:rPr>
          <w:b w:val="false"/>
        </w:rPr>
        <w:t>Sol profond, bien ameubli ;</w:t>
      </w:r>
    </w:p>
    <w:p>
      <w:pPr>
        <w:pStyle w:val="style80"/>
        <w:numPr>
          <w:ilvl w:val="0"/>
          <w:numId w:val="50"/>
        </w:numPr>
        <w:rPr>
          <w:b w:val="false"/>
        </w:rPr>
      </w:pPr>
      <w:r>
        <w:rPr>
          <w:b w:val="false"/>
        </w:rPr>
        <w:t>Intolérance des fumiers organiques récentes ;</w:t>
      </w:r>
    </w:p>
    <w:p>
      <w:pPr>
        <w:pStyle w:val="style80"/>
        <w:numPr>
          <w:ilvl w:val="0"/>
          <w:numId w:val="50"/>
        </w:numPr>
        <w:rPr>
          <w:b w:val="false"/>
        </w:rPr>
      </w:pPr>
      <w:r>
        <w:rPr>
          <w:b w:val="false"/>
        </w:rPr>
        <w:t>Grands besoins en humidité du sol ;</w:t>
      </w:r>
    </w:p>
    <w:p>
      <w:pPr>
        <w:pStyle w:val="style80"/>
        <w:numPr>
          <w:ilvl w:val="0"/>
          <w:numId w:val="50"/>
        </w:numPr>
        <w:rPr>
          <w:b w:val="false"/>
        </w:rPr>
      </w:pPr>
      <w:r>
        <w:rPr>
          <w:b w:val="false"/>
        </w:rPr>
        <w:t>Résistance au froid ;</w:t>
      </w:r>
    </w:p>
    <w:p>
      <w:pPr>
        <w:pStyle w:val="style80"/>
        <w:numPr>
          <w:ilvl w:val="0"/>
          <w:numId w:val="50"/>
        </w:numPr>
        <w:rPr>
          <w:b w:val="false"/>
        </w:rPr>
      </w:pPr>
      <w:r>
        <w:rPr>
          <w:b w:val="false"/>
        </w:rPr>
        <w:t>Propriétés de nettoyer le sol car ces cultures font l’objet de binage et sarclage</w:t>
      </w:r>
    </w:p>
    <w:p>
      <w:pPr>
        <w:pStyle w:val="style80"/>
        <w:spacing w:after="200"/>
        <w:rPr/>
      </w:pPr>
    </w:p>
    <w:p>
      <w:pPr>
        <w:pStyle w:val="style80"/>
        <w:spacing w:after="200"/>
        <w:rPr>
          <w:b w:val="false"/>
        </w:rPr>
      </w:pPr>
      <w:r>
        <w:t>VI.1. La carotte</w:t>
      </w:r>
      <w:r>
        <w:rPr>
          <w:b w:val="false"/>
        </w:rPr>
        <w:t xml:space="preserve"> (</w:t>
      </w:r>
      <w:r>
        <w:rPr>
          <w:b w:val="false"/>
          <w:u w:val="single"/>
        </w:rPr>
        <w:t xml:space="preserve">Daucus </w:t>
      </w:r>
      <w:r>
        <w:rPr>
          <w:b w:val="false"/>
          <w:u w:val="single"/>
        </w:rPr>
        <w:t>carota</w:t>
      </w:r>
      <w:r>
        <w:rPr>
          <w:b w:val="false"/>
        </w:rPr>
        <w:t>)</w:t>
      </w:r>
    </w:p>
    <w:p>
      <w:pPr>
        <w:pStyle w:val="style80"/>
        <w:spacing w:after="200"/>
        <w:rPr/>
      </w:pPr>
      <w:r>
        <w:t>VI.1.1. Généralité</w:t>
      </w:r>
    </w:p>
    <w:p>
      <w:pPr>
        <w:pStyle w:val="style80"/>
        <w:spacing w:after="200"/>
        <w:rPr>
          <w:b w:val="false"/>
        </w:rPr>
      </w:pPr>
      <w:r>
        <w:rPr>
          <w:b w:val="false"/>
        </w:rPr>
        <w:t>Originaire d’Europe où la carotte se développe à l’état spontané dans le sol profond et frais. Elle est consommée crue en salade ou cuite. Recommandée pour les enfants et les personnes anémiques.</w:t>
      </w:r>
    </w:p>
    <w:p>
      <w:pPr>
        <w:pStyle w:val="style80"/>
        <w:spacing w:after="200"/>
        <w:rPr>
          <w:b w:val="false"/>
        </w:rPr>
      </w:pPr>
      <w:r>
        <w:t>Composition</w:t>
      </w:r>
      <w:r>
        <w:rPr>
          <w:b w:val="false"/>
        </w:rPr>
        <w:t> :</w:t>
      </w:r>
    </w:p>
    <w:p>
      <w:pPr>
        <w:pStyle w:val="style80"/>
        <w:numPr>
          <w:ilvl w:val="0"/>
          <w:numId w:val="51"/>
        </w:numPr>
        <w:rPr>
          <w:b w:val="false"/>
        </w:rPr>
      </w:pPr>
      <w:r>
        <w:rPr>
          <w:b w:val="false"/>
        </w:rPr>
        <w:t>Protéine</w:t>
      </w:r>
      <w:r>
        <w:rPr>
          <w:b w:val="false"/>
        </w:rPr>
        <w:tab/>
      </w:r>
      <w:r>
        <w:rPr>
          <w:b w:val="false"/>
        </w:rPr>
        <w:tab/>
      </w:r>
      <w:r>
        <w:rPr>
          <w:b w:val="false"/>
        </w:rPr>
        <w:tab/>
      </w:r>
      <w:r>
        <w:rPr>
          <w:b w:val="false"/>
        </w:rPr>
        <w:t>: 1.2 à 1.7%</w:t>
      </w:r>
    </w:p>
    <w:p>
      <w:pPr>
        <w:pStyle w:val="style80"/>
        <w:numPr>
          <w:ilvl w:val="0"/>
          <w:numId w:val="51"/>
        </w:numPr>
        <w:rPr>
          <w:b w:val="false"/>
        </w:rPr>
      </w:pPr>
      <w:r>
        <w:rPr>
          <w:b w:val="false"/>
        </w:rPr>
        <w:t>ENA</w:t>
      </w:r>
      <w:r>
        <w:rPr>
          <w:b w:val="false"/>
        </w:rPr>
        <w:tab/>
      </w:r>
      <w:r>
        <w:rPr>
          <w:b w:val="false"/>
        </w:rPr>
        <w:tab/>
      </w:r>
      <w:r>
        <w:rPr>
          <w:b w:val="false"/>
        </w:rPr>
        <w:tab/>
      </w:r>
      <w:r>
        <w:rPr>
          <w:b w:val="false"/>
        </w:rPr>
        <w:tab/>
      </w:r>
      <w:r>
        <w:rPr>
          <w:b w:val="false"/>
        </w:rPr>
        <w:t>: 9 – 10%</w:t>
      </w:r>
    </w:p>
    <w:p>
      <w:pPr>
        <w:pStyle w:val="style80"/>
        <w:numPr>
          <w:ilvl w:val="0"/>
          <w:numId w:val="51"/>
        </w:numPr>
        <w:rPr>
          <w:b w:val="false"/>
        </w:rPr>
      </w:pPr>
      <w:r>
        <w:rPr>
          <w:b w:val="false"/>
        </w:rPr>
        <w:t>Matières grasses</w:t>
      </w:r>
      <w:r>
        <w:rPr>
          <w:b w:val="false"/>
        </w:rPr>
        <w:tab/>
      </w:r>
      <w:r>
        <w:rPr>
          <w:b w:val="false"/>
        </w:rPr>
        <w:tab/>
      </w:r>
      <w:r>
        <w:rPr>
          <w:b w:val="false"/>
        </w:rPr>
        <w:t>: plus ou moins 0.3%</w:t>
      </w:r>
    </w:p>
    <w:p>
      <w:pPr>
        <w:pStyle w:val="style80"/>
        <w:numPr>
          <w:ilvl w:val="0"/>
          <w:numId w:val="51"/>
        </w:numPr>
        <w:rPr>
          <w:b w:val="false"/>
        </w:rPr>
      </w:pPr>
      <w:r>
        <w:rPr>
          <w:b w:val="false"/>
        </w:rPr>
        <w:t>Sucre</w:t>
      </w:r>
      <w:r>
        <w:rPr>
          <w:b w:val="false"/>
        </w:rPr>
        <w:tab/>
      </w:r>
      <w:r>
        <w:rPr>
          <w:b w:val="false"/>
        </w:rPr>
        <w:tab/>
      </w:r>
      <w:r>
        <w:rPr>
          <w:b w:val="false"/>
        </w:rPr>
        <w:tab/>
      </w:r>
      <w:r>
        <w:rPr>
          <w:b w:val="false"/>
        </w:rPr>
        <w:t>: 7 – 9%</w:t>
      </w:r>
    </w:p>
    <w:p>
      <w:pPr>
        <w:pStyle w:val="style80"/>
        <w:numPr>
          <w:ilvl w:val="0"/>
          <w:numId w:val="51"/>
        </w:numPr>
        <w:rPr>
          <w:b w:val="false"/>
        </w:rPr>
      </w:pPr>
      <w:r>
        <w:rPr>
          <w:b w:val="false"/>
        </w:rPr>
        <w:t>Sels minéraux</w:t>
      </w:r>
      <w:r>
        <w:rPr>
          <w:b w:val="false"/>
        </w:rPr>
        <w:tab/>
      </w:r>
      <w:r>
        <w:rPr>
          <w:b w:val="false"/>
        </w:rPr>
        <w:tab/>
      </w:r>
      <w:r>
        <w:rPr>
          <w:b w:val="false"/>
        </w:rPr>
        <w:t>: Fe, Ca, P, Na</w:t>
      </w:r>
    </w:p>
    <w:p>
      <w:pPr>
        <w:pStyle w:val="style80"/>
        <w:numPr>
          <w:ilvl w:val="0"/>
          <w:numId w:val="51"/>
        </w:numPr>
        <w:spacing w:after="200"/>
        <w:rPr>
          <w:b w:val="false"/>
        </w:rPr>
      </w:pPr>
      <w:r>
        <w:rPr>
          <w:b w:val="false"/>
        </w:rPr>
        <w:t>Vitamine</w:t>
      </w:r>
      <w:r>
        <w:rPr>
          <w:b w:val="false"/>
        </w:rPr>
        <w:tab/>
      </w:r>
      <w:r>
        <w:rPr>
          <w:b w:val="false"/>
        </w:rPr>
        <w:tab/>
      </w:r>
      <w:r>
        <w:rPr>
          <w:b w:val="false"/>
        </w:rPr>
        <w:tab/>
      </w:r>
      <w:r>
        <w:rPr>
          <w:b w:val="false"/>
        </w:rPr>
        <w:t>: A, B</w:t>
      </w:r>
      <w:r>
        <w:rPr>
          <w:b w:val="false"/>
          <w:vertAlign w:val="subscript"/>
        </w:rPr>
        <w:t>1</w:t>
      </w:r>
      <w:r>
        <w:rPr>
          <w:b w:val="false"/>
        </w:rPr>
        <w:t>, B</w:t>
      </w:r>
      <w:r>
        <w:rPr>
          <w:b w:val="false"/>
          <w:vertAlign w:val="subscript"/>
        </w:rPr>
        <w:t>2</w:t>
      </w:r>
      <w:r>
        <w:rPr>
          <w:b w:val="false"/>
        </w:rPr>
        <w:t xml:space="preserve">, C et E </w:t>
      </w:r>
    </w:p>
    <w:p>
      <w:pPr>
        <w:pStyle w:val="style80"/>
        <w:spacing w:after="200"/>
        <w:rPr>
          <w:b w:val="false"/>
        </w:rPr>
      </w:pPr>
      <w:r>
        <w:rPr>
          <w:b w:val="false"/>
        </w:rPr>
        <w:t>Dans l’alimentation de bétails les feuilles de carotte sont données comme fourrages. Elle est utilisée pour l’extraction du carotène.</w:t>
      </w:r>
    </w:p>
    <w:p>
      <w:pPr>
        <w:pStyle w:val="style80"/>
        <w:spacing w:after="200"/>
        <w:rPr/>
      </w:pPr>
      <w:r>
        <w:t>VI.1.2. Espèces et variétés</w:t>
      </w:r>
    </w:p>
    <w:p>
      <w:pPr>
        <w:pStyle w:val="style80"/>
        <w:spacing w:after="200"/>
        <w:rPr>
          <w:b w:val="false"/>
        </w:rPr>
      </w:pPr>
      <w:r>
        <w:rPr>
          <w:b w:val="false"/>
        </w:rPr>
        <w:t xml:space="preserve">L’espèce cultivée est Daucus </w:t>
      </w:r>
      <w:r>
        <w:rPr>
          <w:b w:val="false"/>
        </w:rPr>
        <w:t>carota</w:t>
      </w:r>
      <w:r>
        <w:rPr>
          <w:b w:val="false"/>
        </w:rPr>
        <w:t xml:space="preserve"> var </w:t>
      </w:r>
      <w:r>
        <w:rPr>
          <w:b w:val="false"/>
        </w:rPr>
        <w:t>sativus</w:t>
      </w:r>
      <w:r>
        <w:rPr>
          <w:b w:val="false"/>
        </w:rPr>
        <w:t xml:space="preserve"> du point de vue variétés, on distingue les variétés courtes, demi – longues et longues.</w:t>
      </w:r>
    </w:p>
    <w:p>
      <w:pPr>
        <w:pStyle w:val="style80"/>
        <w:spacing w:after="200"/>
        <w:rPr/>
      </w:pPr>
      <w:r>
        <w:t>Morphologie</w:t>
      </w:r>
    </w:p>
    <w:p>
      <w:pPr>
        <w:pStyle w:val="style80"/>
        <w:spacing w:after="200"/>
        <w:rPr>
          <w:b w:val="false"/>
        </w:rPr>
      </w:pPr>
      <w:r>
        <w:rPr>
          <w:b w:val="false"/>
        </w:rPr>
        <w:t>C’est une plante bisannuelle, mais cultivée comme plante annuelle. La chair peut – être blanche, jaune ou rouge. A la deuxième année la tige s’allonge, se ramifie et porte des inflorescences. Les fleurs sont hermaphrodites mais avec une protandrie nette. La pollinisation est croise.</w:t>
      </w: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pPr>
      <w:r>
        <w:t>VI.1.3. Ecologie</w:t>
      </w:r>
    </w:p>
    <w:p>
      <w:pPr>
        <w:pStyle w:val="style80"/>
        <w:spacing w:after="200"/>
        <w:rPr>
          <w:b w:val="false"/>
        </w:rPr>
      </w:pPr>
      <w:r>
        <w:rPr>
          <w:b w:val="false"/>
        </w:rPr>
        <w:t>La température : la carotte a des exigences variables aux diverses étapes de la vie. Les semences résistent jusqu’à 14° C. Les racines peuvent supporter jusqu’à -5 à -7° C, la température optimale pour former les racines : 18 à 20° C.</w:t>
      </w:r>
    </w:p>
    <w:p>
      <w:pPr>
        <w:pStyle w:val="style80"/>
        <w:spacing w:after="200"/>
        <w:rPr>
          <w:b w:val="false"/>
        </w:rPr>
      </w:pPr>
      <w:r>
        <w:rPr>
          <w:b w:val="false"/>
        </w:rPr>
        <w:t>La carotte exige une bonne luminosité. Il existe des variétés à jours courts et à jours longs.</w:t>
      </w:r>
    </w:p>
    <w:p>
      <w:pPr>
        <w:pStyle w:val="style80"/>
        <w:spacing w:after="200"/>
        <w:rPr>
          <w:b w:val="false"/>
        </w:rPr>
      </w:pPr>
      <w:r>
        <w:rPr>
          <w:b w:val="false"/>
        </w:rPr>
        <w:t>Les exigences en eau peuvent être élevées à certaines époques, une teneur en eau du sol de l’ordre de 65% de FC est suffisante. Elle est moins exigeante en humidité que les autres légumes à racines.</w:t>
      </w:r>
    </w:p>
    <w:p>
      <w:pPr>
        <w:pStyle w:val="style80"/>
        <w:spacing w:after="200"/>
        <w:rPr>
          <w:b w:val="false"/>
        </w:rPr>
      </w:pPr>
      <w:r>
        <w:rPr>
          <w:b w:val="false"/>
        </w:rPr>
        <w:t>Les terrains les plus favorables sont les terres profondes fraiches, fertiles et bien ameublis.</w:t>
      </w:r>
    </w:p>
    <w:p>
      <w:pPr>
        <w:pStyle w:val="style80"/>
        <w:spacing w:after="200"/>
        <w:rPr>
          <w:b w:val="false"/>
        </w:rPr>
      </w:pPr>
      <w:r>
        <w:rPr>
          <w:b w:val="false"/>
        </w:rPr>
        <w:t>Les terres argilo siliceuses et argilo sablonneuses sont convenables. Le p</w:t>
      </w:r>
      <w:r>
        <w:rPr>
          <w:b w:val="false"/>
          <w:vertAlign w:val="superscript"/>
        </w:rPr>
        <w:t>H</w:t>
      </w:r>
      <w:r>
        <w:rPr>
          <w:b w:val="false"/>
        </w:rPr>
        <w:t xml:space="preserve"> optimum de 6.5, au p</w:t>
      </w:r>
      <w:r>
        <w:rPr>
          <w:b w:val="false"/>
          <w:vertAlign w:val="superscript"/>
        </w:rPr>
        <w:t>H</w:t>
      </w:r>
      <w:r>
        <w:rPr>
          <w:b w:val="false"/>
        </w:rPr>
        <w:t xml:space="preserve"> inférieur à 5.1 le rendement est nul.</w:t>
      </w:r>
    </w:p>
    <w:p>
      <w:pPr>
        <w:pStyle w:val="style80"/>
        <w:spacing w:after="200"/>
        <w:rPr>
          <w:b w:val="false"/>
        </w:rPr>
      </w:pPr>
      <w:r>
        <w:rPr>
          <w:b w:val="false"/>
        </w:rPr>
        <w:t>La carotte est une plante peu épuisante. Dans des conditions de fertilité normale, la formule ci –après donne des bons résultats à condition que les engrais soient apportés 2 mois avant la culture :</w:t>
      </w:r>
    </w:p>
    <w:p>
      <w:pPr>
        <w:pStyle w:val="style80"/>
        <w:spacing w:after="200"/>
        <w:rPr>
          <w:b w:val="false"/>
        </w:rPr>
      </w:pPr>
      <w:r>
        <w:rPr>
          <w:b w:val="false"/>
        </w:rPr>
        <w:t>Fumier très décomposé ou terreau : 30 tonnes par hectare. Fumure minérale : 100kg d’N, 100kg de P et 160kg de K.</w:t>
      </w:r>
    </w:p>
    <w:p>
      <w:pPr>
        <w:pStyle w:val="style80"/>
        <w:spacing w:after="200"/>
        <w:rPr/>
      </w:pPr>
      <w:r>
        <w:t>VI.1.</w:t>
      </w:r>
      <w:r>
        <w:t>4. Techniques culturales</w:t>
      </w:r>
    </w:p>
    <w:p>
      <w:pPr>
        <w:pStyle w:val="style80"/>
        <w:spacing w:after="200"/>
        <w:rPr>
          <w:b w:val="false"/>
        </w:rPr>
      </w:pPr>
      <w:r>
        <w:rPr>
          <w:b w:val="false"/>
        </w:rPr>
        <w:t>Labour profond 30cm au moins le semis se fait directement en place. Les carottes transplantées donnent des racines tordues ou fourchues en zigzag.</w:t>
      </w:r>
    </w:p>
    <w:p>
      <w:pPr>
        <w:pStyle w:val="style80"/>
        <w:spacing w:after="200"/>
        <w:rPr>
          <w:b w:val="false"/>
        </w:rPr>
      </w:pPr>
      <w:r>
        <w:rPr>
          <w:b w:val="false"/>
        </w:rPr>
        <w:t>Le semis se fait en lignes aux écartements de 20 à 25cm en culture manuelle et 45 à 65cm en culture mécanisée.</w:t>
      </w:r>
    </w:p>
    <w:p>
      <w:pPr>
        <w:pStyle w:val="style80"/>
        <w:spacing w:after="200"/>
        <w:rPr>
          <w:b w:val="false"/>
        </w:rPr>
      </w:pPr>
      <w:r>
        <w:t>Densité de semis</w:t>
      </w:r>
      <w:r>
        <w:rPr>
          <w:b w:val="false"/>
        </w:rPr>
        <w:t> : 2.5 à 3kg par hectare</w:t>
      </w:r>
    </w:p>
    <w:p>
      <w:pPr>
        <w:pStyle w:val="style80"/>
        <w:spacing w:after="200"/>
        <w:rPr>
          <w:b w:val="false"/>
        </w:rPr>
      </w:pPr>
      <w:r>
        <w:rPr>
          <w:b w:val="false"/>
        </w:rPr>
        <w:t>La levée intervient 8 à 10 jours. L’arrosage ou trempage de graines avant le semis favorise la germination.</w:t>
      </w:r>
    </w:p>
    <w:p>
      <w:pPr>
        <w:pStyle w:val="style80"/>
        <w:spacing w:after="200"/>
        <w:rPr/>
      </w:pPr>
      <w:r>
        <w:t>Soins culturaux</w:t>
      </w:r>
    </w:p>
    <w:p>
      <w:pPr>
        <w:pStyle w:val="style80"/>
        <w:spacing w:after="200"/>
        <w:rPr>
          <w:b w:val="false"/>
        </w:rPr>
      </w:pPr>
      <w:r>
        <w:rPr>
          <w:b w:val="false"/>
        </w:rPr>
        <w:t>L’éclaircissage doit intervenir très trop quand les plantes ont 3 à 5cm de haut. Le sarclage et le binage répétés sont nécessaires.</w:t>
      </w:r>
    </w:p>
    <w:p>
      <w:pPr>
        <w:pStyle w:val="style80"/>
        <w:spacing w:after="200"/>
        <w:rPr>
          <w:b w:val="false"/>
        </w:rPr>
      </w:pPr>
      <w:r>
        <w:t>Récolte</w:t>
      </w:r>
      <w:r>
        <w:rPr>
          <w:b w:val="false"/>
        </w:rPr>
        <w:t> : 2 à 3 mois après semis. Récolter par temps ensoleillé en évitant de casser les racines.</w:t>
      </w:r>
    </w:p>
    <w:p>
      <w:pPr>
        <w:pStyle w:val="style80"/>
        <w:spacing w:after="200"/>
        <w:rPr>
          <w:b w:val="false"/>
        </w:rPr>
      </w:pPr>
      <w:r>
        <w:t>Rendement</w:t>
      </w:r>
      <w:r>
        <w:rPr>
          <w:b w:val="false"/>
        </w:rPr>
        <w:t> : Moyenne dans les tropiques 25 à 35 tonnes par hectare et en régions tempérées 30 à 40 tonnes par hectare.</w:t>
      </w:r>
    </w:p>
    <w:p>
      <w:pPr>
        <w:pStyle w:val="style80"/>
        <w:spacing w:after="200"/>
        <w:rPr/>
      </w:pPr>
      <w:r>
        <w:t>VI.1.</w:t>
      </w:r>
      <w:r>
        <w:t xml:space="preserve"> Autres légumes racines</w:t>
      </w:r>
    </w:p>
    <w:p>
      <w:pPr>
        <w:pStyle w:val="style80"/>
        <w:numPr>
          <w:ilvl w:val="0"/>
          <w:numId w:val="52"/>
        </w:numPr>
        <w:spacing w:after="200"/>
        <w:rPr>
          <w:b w:val="false"/>
        </w:rPr>
      </w:pPr>
      <w:r>
        <w:t>Céleri rave</w:t>
      </w:r>
      <w:r>
        <w:rPr>
          <w:b w:val="false"/>
        </w:rPr>
        <w:t> (</w:t>
      </w:r>
      <w:r>
        <w:rPr>
          <w:b w:val="false"/>
          <w:i/>
        </w:rPr>
        <w:t>appirum</w:t>
      </w:r>
      <w:r>
        <w:rPr>
          <w:b w:val="false"/>
          <w:i/>
        </w:rPr>
        <w:t xml:space="preserve"> </w:t>
      </w:r>
      <w:r>
        <w:rPr>
          <w:b w:val="false"/>
          <w:i/>
        </w:rPr>
        <w:t>graveolens</w:t>
      </w:r>
      <w:r>
        <w:rPr>
          <w:b w:val="false"/>
          <w:i/>
        </w:rPr>
        <w:t xml:space="preserve"> var </w:t>
      </w:r>
      <w:r>
        <w:rPr>
          <w:b w:val="false"/>
          <w:i/>
        </w:rPr>
        <w:t>rapaceum</w:t>
      </w:r>
      <w:r>
        <w:rPr>
          <w:b w:val="false"/>
        </w:rPr>
        <w:t>)</w:t>
      </w:r>
    </w:p>
    <w:p>
      <w:pPr>
        <w:pStyle w:val="style80"/>
        <w:numPr>
          <w:ilvl w:val="0"/>
          <w:numId w:val="52"/>
        </w:numPr>
        <w:spacing w:after="200"/>
        <w:rPr>
          <w:b w:val="false"/>
        </w:rPr>
      </w:pPr>
      <w:r>
        <w:t>Le radis</w:t>
      </w:r>
      <w:r>
        <w:rPr>
          <w:b w:val="false"/>
        </w:rPr>
        <w:t xml:space="preserve"> (</w:t>
      </w:r>
      <w:r>
        <w:rPr>
          <w:b w:val="false"/>
          <w:i/>
        </w:rPr>
        <w:t>Raphanus</w:t>
      </w:r>
      <w:r>
        <w:rPr>
          <w:b w:val="false"/>
          <w:i/>
        </w:rPr>
        <w:t xml:space="preserve"> </w:t>
      </w:r>
      <w:r>
        <w:rPr>
          <w:b w:val="false"/>
          <w:i/>
        </w:rPr>
        <w:t>sativus</w:t>
      </w:r>
      <w:r>
        <w:rPr>
          <w:b w:val="false"/>
        </w:rPr>
        <w:t>)</w:t>
      </w:r>
    </w:p>
    <w:p>
      <w:pPr>
        <w:pStyle w:val="style80"/>
        <w:spacing w:after="200"/>
        <w:rPr>
          <w:b w:val="false"/>
        </w:rPr>
      </w:pPr>
      <w:r>
        <w:rPr>
          <w:b w:val="false"/>
        </w:rPr>
        <w:t>On a 2 types : a racines rondes sont entièrement rouges, les racines longues cylindriques à bout conique sont blanches ou rouges c’est une plante annuelle.</w:t>
      </w:r>
    </w:p>
    <w:p>
      <w:pPr>
        <w:pStyle w:val="style80"/>
        <w:spacing w:after="200"/>
        <w:rPr>
          <w:b w:val="false"/>
        </w:rPr>
      </w:pPr>
      <w:r>
        <w:t>Usages</w:t>
      </w:r>
      <w:r>
        <w:rPr>
          <w:b w:val="false"/>
        </w:rPr>
        <w:t> : La racine charnue est mangée crue, la culture se fait exclusivement en jardin potager.</w:t>
      </w:r>
    </w:p>
    <w:p>
      <w:pPr>
        <w:pStyle w:val="style80"/>
        <w:spacing w:after="200"/>
        <w:rPr>
          <w:b w:val="false"/>
        </w:rPr>
      </w:pPr>
      <w:r>
        <w:t>Cycle végétatif</w:t>
      </w:r>
      <w:r>
        <w:rPr>
          <w:b w:val="false"/>
        </w:rPr>
        <w:t> : 25 à 35 jours.</w:t>
      </w:r>
    </w:p>
    <w:p>
      <w:pPr>
        <w:pStyle w:val="style80"/>
        <w:numPr>
          <w:ilvl w:val="0"/>
          <w:numId w:val="52"/>
        </w:numPr>
        <w:spacing w:after="200"/>
        <w:rPr>
          <w:b w:val="false"/>
        </w:rPr>
      </w:pPr>
      <w:r>
        <w:rPr>
          <w:b w:val="false"/>
        </w:rPr>
        <w:t>Le navet (</w:t>
      </w:r>
      <w:r>
        <w:rPr>
          <w:b w:val="false"/>
          <w:i/>
        </w:rPr>
        <w:t>Brassic</w:t>
      </w:r>
      <w:r>
        <w:rPr>
          <w:b w:val="false"/>
          <w:i/>
        </w:rPr>
        <w:t xml:space="preserve"> </w:t>
      </w:r>
      <w:r>
        <w:rPr>
          <w:b w:val="false"/>
          <w:i/>
        </w:rPr>
        <w:t>napus</w:t>
      </w:r>
      <w:r>
        <w:rPr>
          <w:b w:val="false"/>
        </w:rPr>
        <w:t>)</w:t>
      </w:r>
    </w:p>
    <w:p>
      <w:pPr>
        <w:pStyle w:val="style80"/>
        <w:spacing w:after="200"/>
        <w:rPr>
          <w:b w:val="false"/>
        </w:rPr>
      </w:pPr>
      <w:r>
        <w:rPr>
          <w:b w:val="false"/>
        </w:rPr>
        <w:t xml:space="preserve">La partie comestible : racine charnue tubérisée à saveur </w:t>
      </w:r>
      <w:r>
        <w:rPr>
          <w:b w:val="false"/>
        </w:rPr>
        <w:t>pronocée</w:t>
      </w:r>
      <w:r>
        <w:rPr>
          <w:b w:val="false"/>
        </w:rPr>
        <w:t>. On la mange cuite. La partie érigée et constituée des feuilles basales. La plante est bisannuelle.</w:t>
      </w:r>
    </w:p>
    <w:p>
      <w:pPr>
        <w:pStyle w:val="style80"/>
        <w:spacing w:after="200"/>
        <w:rPr>
          <w:b w:val="false"/>
        </w:rPr>
      </w:pPr>
      <w:r>
        <w:t>Cultures</w:t>
      </w:r>
      <w:r>
        <w:rPr>
          <w:b w:val="false"/>
        </w:rPr>
        <w:t> : Cycle végétatif très court, plus ou moins 2 mois.</w:t>
      </w:r>
    </w:p>
    <w:p>
      <w:pPr>
        <w:pStyle w:val="style80"/>
        <w:spacing w:after="200"/>
        <w:rPr>
          <w:b w:val="false"/>
        </w:rPr>
      </w:pPr>
      <w:r>
        <w:t>Fumure</w:t>
      </w:r>
      <w:r>
        <w:rPr>
          <w:b w:val="false"/>
        </w:rPr>
        <w:t> : Essentiellement minérale : NPK 50 – 50 – 100kg par hectare. Ne plus faire un apport d’N après.</w:t>
      </w:r>
    </w:p>
    <w:p>
      <w:pPr>
        <w:pStyle w:val="style80"/>
        <w:spacing w:after="200"/>
        <w:rPr>
          <w:b w:val="false"/>
        </w:rPr>
      </w:pPr>
      <w:r>
        <w:rPr>
          <w:b w:val="false"/>
        </w:rPr>
        <w:t>Sarclage et désherbage nécessaires.</w:t>
      </w:r>
    </w:p>
    <w:p>
      <w:pPr>
        <w:pStyle w:val="style80"/>
        <w:spacing w:after="200"/>
        <w:rPr>
          <w:b w:val="false"/>
        </w:rPr>
      </w:pPr>
    </w:p>
    <w:p>
      <w:pPr>
        <w:pStyle w:val="style80"/>
        <w:spacing w:after="200"/>
        <w:rPr/>
      </w:pPr>
      <w:r>
        <w:t>Quelques fruits tropicaux</w:t>
      </w:r>
    </w:p>
    <w:p>
      <w:pPr>
        <w:pStyle w:val="style80"/>
        <w:numPr>
          <w:ilvl w:val="0"/>
          <w:numId w:val="53"/>
        </w:numPr>
        <w:spacing w:after="200"/>
        <w:rPr>
          <w:b w:val="false"/>
        </w:rPr>
      </w:pPr>
      <w:r>
        <w:t>Ananas</w:t>
      </w:r>
      <w:r>
        <w:rPr>
          <w:b w:val="false"/>
        </w:rPr>
        <w:t xml:space="preserve"> (</w:t>
      </w:r>
      <w:r>
        <w:rPr>
          <w:b w:val="false"/>
          <w:i/>
        </w:rPr>
        <w:t xml:space="preserve">Ananas </w:t>
      </w:r>
      <w:r>
        <w:rPr>
          <w:b w:val="false"/>
          <w:i/>
        </w:rPr>
        <w:t>comosus</w:t>
      </w:r>
      <w:r>
        <w:rPr>
          <w:b w:val="false"/>
          <w:i/>
        </w:rPr>
        <w:t xml:space="preserve"> L</w:t>
      </w:r>
      <w:r>
        <w:rPr>
          <w:b w:val="false"/>
        </w:rPr>
        <w:t>)</w:t>
      </w:r>
    </w:p>
    <w:p>
      <w:pPr>
        <w:pStyle w:val="style80"/>
        <w:spacing w:after="200"/>
        <w:rPr>
          <w:b w:val="false"/>
        </w:rPr>
      </w:pPr>
      <w:r>
        <w:t>Famille</w:t>
      </w:r>
      <w:r>
        <w:rPr>
          <w:b w:val="false"/>
        </w:rPr>
        <w:t xml:space="preserve"> : L’ananas appartient à la famille des Broméliacées ; il a pour nom scientifique </w:t>
      </w:r>
      <w:r>
        <w:rPr>
          <w:b w:val="false"/>
          <w:i/>
        </w:rPr>
        <w:t xml:space="preserve">Ananas </w:t>
      </w:r>
      <w:r>
        <w:rPr>
          <w:b w:val="false"/>
          <w:i/>
        </w:rPr>
        <w:t>comosus</w:t>
      </w:r>
      <w:r>
        <w:rPr>
          <w:b w:val="false"/>
        </w:rPr>
        <w:t xml:space="preserve">. Il en existe plusieurs variétés cultivées, dont le Cayenne, l’Espagnol, le </w:t>
      </w:r>
      <w:r>
        <w:rPr>
          <w:b w:val="false"/>
        </w:rPr>
        <w:t>Pernambucco</w:t>
      </w:r>
      <w:r>
        <w:rPr>
          <w:b w:val="false"/>
        </w:rPr>
        <w:t>, chacune présentant des différences dans le goût et la vitesse de développement.</w:t>
      </w:r>
    </w:p>
    <w:p>
      <w:pPr>
        <w:pStyle w:val="style80"/>
        <w:spacing w:after="200"/>
        <w:rPr>
          <w:b w:val="false"/>
        </w:rPr>
      </w:pPr>
      <w:r>
        <w:t>Grands producteurs</w:t>
      </w:r>
      <w:r>
        <w:rPr>
          <w:b w:val="false"/>
        </w:rPr>
        <w:t xml:space="preserve"> : USA, Brésil, Inde, Mexique. Au Congo les cultures sont effectuées dans toutes les provinces. On consomme les fruits murs comme dessert, en conserverie pour faire des confitures, tranchés d’ananas, jus d’ananas, </w:t>
      </w:r>
      <w:r>
        <w:rPr>
          <w:b w:val="false"/>
        </w:rPr>
        <w:t>bromelaine</w:t>
      </w:r>
      <w:r>
        <w:rPr>
          <w:b w:val="false"/>
        </w:rPr>
        <w:t xml:space="preserve"> de digestion.</w:t>
      </w:r>
    </w:p>
    <w:p>
      <w:pPr>
        <w:pStyle w:val="style80"/>
        <w:spacing w:after="200"/>
        <w:rPr>
          <w:b w:val="false"/>
        </w:rPr>
      </w:pPr>
      <w:r>
        <w:t>Origine</w:t>
      </w:r>
      <w:r>
        <w:rPr>
          <w:b w:val="false"/>
        </w:rPr>
        <w:t> : Amérique du Sud</w:t>
      </w:r>
    </w:p>
    <w:p>
      <w:pPr>
        <w:pStyle w:val="style80"/>
        <w:spacing w:after="200"/>
        <w:rPr/>
      </w:pPr>
      <w:r>
        <w:t>Espèces et variétés</w:t>
      </w:r>
    </w:p>
    <w:p>
      <w:pPr>
        <w:pStyle w:val="style80"/>
        <w:spacing w:after="200"/>
        <w:rPr>
          <w:b w:val="false"/>
        </w:rPr>
      </w:pPr>
      <w:r>
        <w:rPr>
          <w:b w:val="false"/>
        </w:rPr>
        <w:t xml:space="preserve">Une espèce cultivée : </w:t>
      </w:r>
      <w:r>
        <w:rPr>
          <w:b w:val="false"/>
          <w:i/>
        </w:rPr>
        <w:t>Anan</w:t>
      </w:r>
      <w:r>
        <w:rPr>
          <w:b w:val="false"/>
          <w:i/>
        </w:rPr>
        <w:t>a</w:t>
      </w:r>
      <w:r>
        <w:rPr>
          <w:b w:val="false"/>
          <w:i/>
        </w:rPr>
        <w:t xml:space="preserve">s </w:t>
      </w:r>
      <w:r>
        <w:rPr>
          <w:b w:val="false"/>
          <w:i/>
        </w:rPr>
        <w:t>comosus</w:t>
      </w:r>
    </w:p>
    <w:p>
      <w:pPr>
        <w:pStyle w:val="style80"/>
        <w:rPr>
          <w:b w:val="false"/>
          <w:i/>
        </w:rPr>
      </w:pPr>
      <w:r>
        <w:rPr>
          <w:b w:val="false"/>
        </w:rPr>
        <w:t xml:space="preserve">Espèces sauvages : </w:t>
      </w:r>
      <w:r>
        <w:rPr>
          <w:b w:val="false"/>
          <w:i/>
        </w:rPr>
        <w:t>An</w:t>
      </w:r>
      <w:r>
        <w:rPr>
          <w:b w:val="false"/>
          <w:i/>
        </w:rPr>
        <w:t>a</w:t>
      </w:r>
      <w:r>
        <w:rPr>
          <w:b w:val="false"/>
          <w:i/>
        </w:rPr>
        <w:t xml:space="preserve">nas </w:t>
      </w:r>
      <w:r>
        <w:rPr>
          <w:b w:val="false"/>
          <w:i/>
        </w:rPr>
        <w:t>bracteatus</w:t>
      </w:r>
      <w:r>
        <w:rPr>
          <w:b w:val="false"/>
          <w:i/>
        </w:rPr>
        <w:t>,</w:t>
      </w:r>
    </w:p>
    <w:p>
      <w:pPr>
        <w:pStyle w:val="style80"/>
        <w:ind w:firstLine="2552"/>
        <w:rPr>
          <w:b w:val="false"/>
          <w:i/>
        </w:rPr>
      </w:pPr>
      <w:r>
        <w:rPr>
          <w:b w:val="false"/>
          <w:i/>
        </w:rPr>
        <w:t xml:space="preserve">Ananas </w:t>
      </w:r>
      <w:r>
        <w:rPr>
          <w:b w:val="false"/>
          <w:i/>
        </w:rPr>
        <w:t>ercetifolium</w:t>
      </w:r>
      <w:r>
        <w:rPr>
          <w:b w:val="false"/>
          <w:i/>
        </w:rPr>
        <w:t>,</w:t>
      </w:r>
    </w:p>
    <w:p>
      <w:pPr>
        <w:pStyle w:val="style80"/>
        <w:ind w:firstLine="2552"/>
        <w:rPr>
          <w:b w:val="false"/>
          <w:i/>
        </w:rPr>
      </w:pPr>
      <w:r>
        <w:rPr>
          <w:b w:val="false"/>
          <w:i/>
        </w:rPr>
        <w:t xml:space="preserve">Ananas </w:t>
      </w:r>
      <w:r>
        <w:rPr>
          <w:b w:val="false"/>
          <w:i/>
        </w:rPr>
        <w:t>ananassoides</w:t>
      </w:r>
      <w:r>
        <w:rPr>
          <w:b w:val="false"/>
          <w:i/>
        </w:rPr>
        <w:t>,</w:t>
      </w:r>
    </w:p>
    <w:p>
      <w:pPr>
        <w:pStyle w:val="style80"/>
        <w:spacing w:after="200"/>
        <w:ind w:firstLine="2552"/>
        <w:rPr>
          <w:b w:val="false"/>
          <w:i/>
        </w:rPr>
      </w:pPr>
      <w:r>
        <w:rPr>
          <w:b w:val="false"/>
          <w:i/>
        </w:rPr>
        <w:t xml:space="preserve">Pseudo ananas </w:t>
      </w:r>
      <w:r>
        <w:rPr>
          <w:b w:val="false"/>
          <w:i/>
        </w:rPr>
        <w:t>segenarius</w:t>
      </w:r>
    </w:p>
    <w:p>
      <w:pPr>
        <w:pStyle w:val="style80"/>
        <w:spacing w:after="200"/>
        <w:rPr/>
      </w:pPr>
      <w:r>
        <w:t>Morphologie</w:t>
      </w:r>
    </w:p>
    <w:p>
      <w:pPr>
        <w:pStyle w:val="style80"/>
        <w:spacing w:after="200"/>
        <w:rPr>
          <w:b w:val="false"/>
        </w:rPr>
      </w:pPr>
      <w:r>
        <w:rPr>
          <w:b w:val="false"/>
        </w:rPr>
        <w:t>La plante se présente sous forme de toupie ayant 1 à 1.2m de hauteur et 1.30 à 1.50cm de diamètre. L’enracinement est superficiel formé des racines adventives.</w:t>
      </w: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p>
    <w:p>
      <w:pPr>
        <w:pStyle w:val="style80"/>
        <w:spacing w:after="200"/>
        <w:rPr>
          <w:b w:val="false"/>
        </w:rPr>
      </w:pPr>
      <w:r>
        <w:rPr>
          <w:b w:val="false"/>
        </w:rPr>
        <w:t>L’ananas, qui mesure environ 1m de haut, présente les caractéristiques des broméliacées : ses feuilles coriaces, longues et enveloppantes, sont adaptées à la récupération de l’eau. Elles sont disposées en spirale, généralement en couches superposées. L’inflorescence est composée de 100 à 200 fleurs, qui se développent chacune, après fécondation, en une baie. C’est l’ensemble de ces baies qui forment le « fruit » charnu de l’ananas.</w:t>
      </w:r>
    </w:p>
    <w:p>
      <w:pPr>
        <w:pStyle w:val="style80"/>
        <w:spacing w:after="200"/>
        <w:rPr>
          <w:b w:val="false"/>
        </w:rPr>
      </w:pPr>
      <w:r>
        <w:rPr>
          <w:b w:val="false"/>
        </w:rPr>
        <w:t xml:space="preserve">L’ananas a été rencontré par Christophe Colomb en 1493, lorsqu’il accosta sur les côtés Guadeloupéennes. Son nom dérive de </w:t>
      </w:r>
      <w:r>
        <w:rPr>
          <w:b w:val="false"/>
          <w:i/>
        </w:rPr>
        <w:t>nana</w:t>
      </w:r>
      <w:r>
        <w:rPr>
          <w:b w:val="false"/>
        </w:rPr>
        <w:t>, nom que lui donnaient les Indiens d’Amérique centrale. Au XVI</w:t>
      </w:r>
      <w:r>
        <w:rPr>
          <w:b w:val="false"/>
          <w:vertAlign w:val="superscript"/>
        </w:rPr>
        <w:t>e</w:t>
      </w:r>
      <w:r>
        <w:rPr>
          <w:b w:val="false"/>
        </w:rPr>
        <w:t xml:space="preserve"> siècle, Portugais et Espagnols sont à l’origine de son introduction dans de nombreuses Iles et pays tropicaux. C’est ainsi que l’ananas s’est répandu en Asie du Sud – Est, en Polynésie, etc…</w:t>
      </w:r>
    </w:p>
    <w:p>
      <w:pPr>
        <w:pStyle w:val="style80"/>
        <w:spacing w:after="200"/>
        <w:rPr>
          <w:b w:val="false"/>
        </w:rPr>
      </w:pPr>
      <w:r>
        <w:rPr>
          <w:b w:val="false"/>
        </w:rPr>
        <w:t>Aujourd’hui, consommé frais ou en conserve, l’ananas est cultivé dans toutes les régions tropicales. Ce sont les plantations Hawaïennes qui fournissent la majorité de la production de conserves. Les autres principaux producteurs sont la Chine, Brésil et le Mexique.</w:t>
      </w:r>
    </w:p>
    <w:p>
      <w:pPr>
        <w:pStyle w:val="style80"/>
        <w:spacing w:after="200"/>
        <w:rPr>
          <w:b w:val="false"/>
        </w:rPr>
      </w:pPr>
      <w:r>
        <w:rPr>
          <w:b w:val="false"/>
        </w:rPr>
        <w:t xml:space="preserve">L’ananas présente aussi des propriétés médicinales, notamment anti – inflammatoires, antiseptiques et digestives (il contient une enzyme protéolytique – capable de digérer les protéines – appelée </w:t>
      </w:r>
      <w:r>
        <w:rPr>
          <w:b w:val="false"/>
        </w:rPr>
        <w:t>bromélaïne</w:t>
      </w:r>
      <w:r>
        <w:rPr>
          <w:b w:val="false"/>
        </w:rPr>
        <w:t>).</w:t>
      </w:r>
    </w:p>
    <w:p>
      <w:pPr>
        <w:pStyle w:val="style80"/>
        <w:spacing w:after="200"/>
        <w:rPr>
          <w:b w:val="false"/>
        </w:rPr>
      </w:pPr>
      <w:r>
        <w:rPr>
          <w:b w:val="false"/>
        </w:rPr>
        <w:t xml:space="preserve">Le fruit est un fruit </w:t>
      </w:r>
      <w:r>
        <w:rPr>
          <w:b w:val="false"/>
        </w:rPr>
        <w:t>parthenocarpique</w:t>
      </w:r>
      <w:r>
        <w:rPr>
          <w:b w:val="false"/>
        </w:rPr>
        <w:t xml:space="preserve"> SYNCARPE formé par la coalescence de plusieurs vrais fruits qu’on appelle œilletons, puis l’axe de l’inflorescence et les bractées.</w:t>
      </w:r>
    </w:p>
    <w:p>
      <w:pPr>
        <w:pStyle w:val="style80"/>
        <w:spacing w:after="200"/>
        <w:rPr>
          <w:b w:val="false"/>
        </w:rPr>
      </w:pPr>
      <w:r>
        <w:rPr>
          <w:b w:val="false"/>
        </w:rPr>
        <w:t>La multiplication se fait surtout par des rejets. On distingue :</w:t>
      </w:r>
    </w:p>
    <w:p>
      <w:pPr>
        <w:pStyle w:val="style80"/>
        <w:numPr>
          <w:ilvl w:val="0"/>
          <w:numId w:val="54"/>
        </w:numPr>
        <w:rPr>
          <w:b w:val="false"/>
        </w:rPr>
      </w:pPr>
      <w:r>
        <w:rPr>
          <w:b w:val="false"/>
        </w:rPr>
        <w:t xml:space="preserve">Rejet de base qui sort du sol ou </w:t>
      </w:r>
      <w:r>
        <w:rPr>
          <w:b w:val="false"/>
        </w:rPr>
        <w:t>Ratoon</w:t>
      </w:r>
      <w:r>
        <w:rPr>
          <w:b w:val="false"/>
        </w:rPr>
        <w:t xml:space="preserve"> ou grand </w:t>
      </w:r>
      <w:r>
        <w:rPr>
          <w:b w:val="false"/>
        </w:rPr>
        <w:t>suker</w:t>
      </w:r>
      <w:r>
        <w:rPr>
          <w:b w:val="false"/>
        </w:rPr>
        <w:t xml:space="preserve"> (calleux de base)</w:t>
      </w:r>
    </w:p>
    <w:p>
      <w:pPr>
        <w:pStyle w:val="style80"/>
        <w:numPr>
          <w:ilvl w:val="0"/>
          <w:numId w:val="54"/>
        </w:numPr>
        <w:rPr>
          <w:b w:val="false"/>
        </w:rPr>
      </w:pPr>
      <w:r>
        <w:rPr>
          <w:b w:val="false"/>
        </w:rPr>
        <w:t xml:space="preserve">Rejet de tige ou </w:t>
      </w:r>
      <w:r>
        <w:rPr>
          <w:b w:val="false"/>
        </w:rPr>
        <w:t>suker</w:t>
      </w:r>
    </w:p>
    <w:p>
      <w:pPr>
        <w:pStyle w:val="style80"/>
        <w:numPr>
          <w:ilvl w:val="0"/>
          <w:numId w:val="54"/>
        </w:numPr>
        <w:rPr>
          <w:b w:val="false"/>
        </w:rPr>
      </w:pPr>
      <w:r>
        <w:rPr>
          <w:b w:val="false"/>
        </w:rPr>
        <w:t xml:space="preserve">Rejet qui sort à la </w:t>
      </w:r>
      <w:r>
        <w:rPr>
          <w:b w:val="false"/>
        </w:rPr>
        <w:t xml:space="preserve">base de pédoncule appelé </w:t>
      </w:r>
      <w:r>
        <w:rPr>
          <w:b w:val="false"/>
        </w:rPr>
        <w:t>Hapa</w:t>
      </w:r>
    </w:p>
    <w:p>
      <w:pPr>
        <w:pStyle w:val="style80"/>
        <w:numPr>
          <w:ilvl w:val="0"/>
          <w:numId w:val="54"/>
        </w:numPr>
        <w:rPr>
          <w:b w:val="false"/>
        </w:rPr>
      </w:pPr>
      <w:r>
        <w:rPr>
          <w:b w:val="false"/>
        </w:rPr>
        <w:t>Rejet à la base de fruit appelé Bulbille ou stipe</w:t>
      </w:r>
    </w:p>
    <w:p>
      <w:pPr>
        <w:pStyle w:val="style80"/>
        <w:numPr>
          <w:ilvl w:val="0"/>
          <w:numId w:val="54"/>
        </w:numPr>
        <w:spacing w:after="200"/>
        <w:rPr>
          <w:b w:val="false"/>
        </w:rPr>
      </w:pPr>
      <w:r>
        <w:rPr>
          <w:b w:val="false"/>
        </w:rPr>
        <w:t>La couronne</w:t>
      </w:r>
    </w:p>
    <w:p>
      <w:pPr>
        <w:pStyle w:val="style80"/>
        <w:spacing w:after="200"/>
        <w:rPr>
          <w:b w:val="false"/>
        </w:rPr>
      </w:pPr>
      <w:r>
        <w:rPr>
          <w:b w:val="false"/>
        </w:rPr>
        <w:t>A cause de la présence de ces divers rejets, l’ananas peut – être considéré comme plante pérenne.</w:t>
      </w:r>
    </w:p>
    <w:p>
      <w:pPr>
        <w:pStyle w:val="style80"/>
        <w:spacing w:after="200"/>
        <w:rPr/>
      </w:pPr>
      <w:r>
        <w:t>Ecologie</w:t>
      </w:r>
    </w:p>
    <w:p>
      <w:pPr>
        <w:pStyle w:val="style80"/>
        <w:spacing w:after="200"/>
        <w:rPr>
          <w:b w:val="false"/>
        </w:rPr>
      </w:pPr>
      <w:r>
        <w:t>Température</w:t>
      </w:r>
      <w:r>
        <w:rPr>
          <w:b w:val="false"/>
        </w:rPr>
        <w:t> : 30 à 31</w:t>
      </w:r>
      <w:r>
        <w:rPr>
          <w:b w:val="false"/>
          <w:vertAlign w:val="superscript"/>
        </w:rPr>
        <w:t>°</w:t>
      </w:r>
      <w:r>
        <w:rPr>
          <w:b w:val="false"/>
        </w:rPr>
        <w:t xml:space="preserve"> C, le minimum de 21° C, la croissance est nulle au – dessus de 35° C. Il résiste bien à la sécheresse. La culture est convenable entre 1200 et 1500mm des précipitations par an. C’est une plante héliophile par excellence. C’est une plante à jours courts, mais il existe des variétés à jours longs.</w:t>
      </w:r>
    </w:p>
    <w:p>
      <w:pPr>
        <w:pStyle w:val="style80"/>
        <w:spacing w:after="200"/>
        <w:rPr/>
      </w:pPr>
      <w:r>
        <w:t>Préparation du sol</w:t>
      </w:r>
    </w:p>
    <w:p>
      <w:pPr>
        <w:pStyle w:val="style80"/>
        <w:spacing w:after="200"/>
        <w:rPr>
          <w:b w:val="false"/>
        </w:rPr>
      </w:pPr>
      <w:r>
        <w:rPr>
          <w:b w:val="false"/>
        </w:rPr>
        <w:t>Labour profond, le nivellement du sol. La profondeur de labour : 25 à 30cm, le p</w:t>
      </w:r>
      <w:r>
        <w:rPr>
          <w:b w:val="false"/>
          <w:vertAlign w:val="superscript"/>
        </w:rPr>
        <w:t>H</w:t>
      </w:r>
      <w:r>
        <w:rPr>
          <w:b w:val="false"/>
        </w:rPr>
        <w:t xml:space="preserve"> doit être légèrement acide.</w:t>
      </w:r>
    </w:p>
    <w:p>
      <w:pPr>
        <w:pStyle w:val="style80"/>
        <w:spacing w:after="200"/>
        <w:rPr/>
      </w:pPr>
      <w:r>
        <w:t>Plantation</w:t>
      </w:r>
    </w:p>
    <w:p>
      <w:pPr>
        <w:pStyle w:val="style80"/>
        <w:spacing w:after="200"/>
        <w:rPr>
          <w:b w:val="false"/>
        </w:rPr>
      </w:pPr>
      <w:r>
        <w:rPr>
          <w:b w:val="false"/>
        </w:rPr>
        <w:t xml:space="preserve">Sont souvent plantés en lignes jumelées avec disposition en quinconces. Les écartements sont variables suivant la variété : 80cm entre 2 lignes jumelées pour la variété Cayenne lisse, 70cm à 80cm </w:t>
      </w:r>
      <w:r>
        <w:rPr>
          <w:b w:val="false"/>
        </w:rPr>
        <w:t xml:space="preserve">pour la variété </w:t>
      </w:r>
      <w:r>
        <w:rPr>
          <w:b w:val="false"/>
        </w:rPr>
        <w:t>Red</w:t>
      </w:r>
      <w:r>
        <w:rPr>
          <w:b w:val="false"/>
        </w:rPr>
        <w:t xml:space="preserve"> </w:t>
      </w:r>
      <w:r>
        <w:rPr>
          <w:b w:val="false"/>
        </w:rPr>
        <w:t>spanish</w:t>
      </w:r>
      <w:r>
        <w:rPr>
          <w:b w:val="false"/>
        </w:rPr>
        <w:t xml:space="preserve"> 60cm (30 à 45cm) dans la rangée pour une variété à feuille courte. Dans la ligne les plants peuvent être écartés de 30 à 40cm.</w:t>
      </w:r>
    </w:p>
    <w:p>
      <w:pPr>
        <w:pStyle w:val="style80"/>
        <w:numPr>
          <w:ilvl w:val="0"/>
          <w:numId w:val="53"/>
        </w:numPr>
        <w:spacing w:after="200"/>
        <w:rPr>
          <w:b w:val="false"/>
        </w:rPr>
      </w:pPr>
    </w:p>
    <w:sectPr>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Yu Gothic">
    <w:altName w:val="Yu Gothic"/>
    <w:panose1 w:val="020b0400000000000000"/>
    <w:charset w:val="80"/>
    <w:family w:val="swiss"/>
    <w:pitch w:val="variable"/>
    <w:sig w:usb0="E00002FF" w:usb1="2AC7FDFF" w:usb2="00000016" w:usb3="00000000" w:csb0="0002009F" w:csb1="00000000"/>
  </w:font>
  <w:font w:name="Times New Roman">
    <w:altName w:val="Times New Roman"/>
    <w:panose1 w:val="02020603050004020304"/>
    <w:charset w:val="00"/>
    <w:family w:val="roman"/>
    <w:pitch w:val="variable"/>
    <w:sig w:usb0="E0002EFF" w:usb1="C0007843"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altName w:val="Symbol"/>
    <w:panose1 w:val="05050102010007020507"/>
    <w:charset w:val="02"/>
    <w:family w:val="roman"/>
    <w:pitch w:val="variable"/>
    <w:sig w:usb0="00000000" w:usb1="10000000" w:usb2="00000000" w:usb3="00000000" w:csb0="80000000" w:csb1="00000000"/>
  </w:font>
  <w:font w:name="Calibri">
    <w:altName w:val="Calibri"/>
    <w:panose1 w:val="020f0502020002030204"/>
    <w:charset w:val="00"/>
    <w:family w:val="swiss"/>
    <w:pitch w:val="variable"/>
    <w:sig w:usb0="E00002FF" w:usb1="4000ACFF" w:usb2="00000001" w:usb3="00000000" w:csb0="0000019F" w:csb1="00000000"/>
  </w:font>
  <w:font w:name="Bookman Old Style">
    <w:altName w:val="Bookman Old Style"/>
    <w:panose1 w:val="02050604050005020204"/>
    <w:charset w:val="00"/>
    <w:family w:val="roman"/>
    <w:pitch w:val="variable"/>
    <w:sig w:usb0="00000287" w:usb1="00000000" w:usb2="00000000" w:usb3="00000000" w:csb0="0000009F" w:csb1="00000000"/>
  </w:font>
  <w:font w:name="Tahoma">
    <w:altName w:val="Tahoma"/>
    <w:panose1 w:val="020b0604030005040204"/>
    <w:charset w:val="00"/>
    <w:family w:val="swiss"/>
    <w:pitch w:val="variable"/>
    <w:sig w:usb0="00000003" w:usb1="00000000" w:usb2="00000000" w:usb3="00000000" w:csb0="00000001" w:csb1="00000000"/>
  </w:font>
  <w:font w:name="Consolas">
    <w:altName w:val="Consolas"/>
    <w:panose1 w:val="020b0609020002030204"/>
    <w:charset w:val="00"/>
    <w:family w:val="modern"/>
    <w:pitch w:val="fixed"/>
    <w:sig w:usb0="E00002FF" w:usb1="0000FCFF" w:usb2="00000001" w:usb3="00000000" w:csb0="0000019F" w:csb1="00000000"/>
  </w:font>
  <w:font w:name="Cambria Math">
    <w:altName w:val="Cambria Math"/>
    <w:panose1 w:val="02040503050004030204"/>
    <w:charset w:val="00"/>
    <w:family w:val="roman"/>
    <w:pitch w:val="variable"/>
    <w:sig w:usb0="E00002FF" w:usb1="420024FF" w:usb2="00000000" w:usb3="00000000" w:csb0="0000019F" w:csb1="00000000"/>
  </w:font>
  <w:font w:name="Cambria">
    <w:altName w:val="Cambria"/>
    <w:panose1 w:val="02040503050004030204"/>
    <w:charset w:val="00"/>
    <w:family w:val="roman"/>
    <w:pitch w:val="variable"/>
    <w:sig w:usb0="E00002FF" w:usb1="400004FF" w:usb2="00000000" w:usb3="00000000" w:csb0="0000019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pBdr>
        <w:top w:val="thinThickSmallGap" w:sz="24" w:space="1" w:color="622423"/>
      </w:pBdr>
      <w:rPr>
        <w:rFonts w:ascii="Consolas" w:cs="宋体" w:eastAsia="宋体" w:hAnsi="Consolas"/>
        <w:i/>
      </w:rPr>
    </w:pPr>
    <w:r>
      <w:rPr>
        <w:rFonts w:ascii="Consolas" w:cs="宋体" w:eastAsia="宋体" w:hAnsi="Consolas"/>
        <w:i/>
      </w:rPr>
      <w:t xml:space="preserve">Ir </w:t>
    </w:r>
    <w:r>
      <w:rPr>
        <w:rFonts w:cs="宋体" w:eastAsia="宋体" w:hAnsi="Consolas"/>
        <w:i/>
        <w:lang w:val="en-US"/>
      </w:rPr>
      <w:t xml:space="preserve">Josué MBELU KABUYA </w:t>
    </w:r>
    <w:r>
      <w:rPr>
        <w:rFonts w:ascii="Consolas" w:cs="宋体" w:eastAsia="宋体" w:hAnsi="Consolas"/>
        <w:i/>
      </w:rPr>
      <w:t xml:space="preserve">Page </w:t>
    </w:r>
    <w:r>
      <w:rPr>
        <w:rFonts w:ascii="Consolas" w:eastAsia="宋体" w:hAnsi="Consolas"/>
        <w:i/>
      </w:rPr>
      <w:fldChar w:fldCharType="begin"/>
    </w:r>
    <w:r>
      <w:rPr>
        <w:rFonts w:ascii="Consolas" w:hAnsi="Consolas"/>
        <w:i/>
      </w:rPr>
      <w:instrText>PAGE   \* MERGEFORMAT</w:instrText>
    </w:r>
    <w:r>
      <w:rPr>
        <w:rFonts w:ascii="Consolas" w:eastAsia="宋体" w:hAnsi="Consolas"/>
        <w:i/>
      </w:rPr>
      <w:fldChar w:fldCharType="separate"/>
    </w:r>
    <w:r>
      <w:rPr>
        <w:rFonts w:ascii="Consolas" w:cs="宋体" w:eastAsia="宋体" w:hAnsi="Consolas"/>
        <w:i/>
        <w:noProof/>
      </w:rPr>
      <w:t>21</w:t>
    </w:r>
    <w:r>
      <w:rPr>
        <w:rFonts w:ascii="Consolas" w:cs="宋体" w:eastAsia="宋体" w:hAnsi="Consolas"/>
        <w:i/>
      </w:rPr>
      <w:fldChar w:fldCharType="end"/>
    </w:r>
  </w:p>
  <w:p>
    <w:pPr>
      <w:pStyle w:val="style32"/>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tbl>
    <w:tblPr>
      <w:tblW w:w="3500" w:type="pct"/>
      <w:tblCellMar>
        <w:top w:w="72" w:type="dxa"/>
        <w:left w:w="115" w:type="dxa"/>
        <w:bottom w:w="72" w:type="dxa"/>
        <w:right w:w="115" w:type="dxa"/>
      </w:tblCellMar>
      <w:tblLook w:val="04A0" w:firstRow="1" w:lastRow="0" w:firstColumn="1" w:lastColumn="0" w:noHBand="0" w:noVBand="1"/>
    </w:tblPr>
    <w:tblGrid>
      <w:gridCol w:w="6511"/>
    </w:tblGrid>
    <w:tr>
      <w:trPr/>
      <w:tc>
        <w:tcPr>
          <w:tcW w:w="5000" w:type="pct"/>
          <w:tcBorders>
            <w:bottom w:val="single" w:sz="4" w:space="0" w:color="auto"/>
          </w:tcBorders>
        </w:tcPr>
        <w:p>
          <w:pPr>
            <w:pStyle w:val="style0"/>
            <w:rPr/>
          </w:pPr>
          <w:r>
            <w:rPr>
              <w:rFonts w:ascii="Consolas" w:cs="宋体" w:eastAsia="宋体" w:hAnsi="Consolas"/>
              <w:i/>
            </w:rPr>
            <w:t>Cours d’Ag</w:t>
          </w:r>
          <w:r>
            <w:rPr>
              <w:rFonts w:ascii="Consolas" w:cs="宋体" w:eastAsia="宋体" w:hAnsi="Consolas"/>
              <w:i/>
            </w:rPr>
            <w:t>r</w:t>
          </w:r>
          <w:r>
            <w:rPr>
              <w:rFonts w:ascii="Consolas" w:cs="宋体" w:eastAsia="宋体" w:hAnsi="Consolas"/>
              <w:i/>
            </w:rPr>
            <w:t>icu</w:t>
          </w:r>
          <w:r>
            <w:rPr>
              <w:rFonts w:ascii="Consolas" w:cs="宋体" w:eastAsia="宋体" w:hAnsi="Consolas"/>
              <w:i/>
            </w:rPr>
            <w:t xml:space="preserve">lture </w:t>
          </w:r>
          <w:r>
            <w:rPr>
              <w:rFonts w:ascii="Consolas" w:cs="宋体" w:eastAsia="宋体" w:hAnsi="Consolas"/>
              <w:i/>
            </w:rPr>
            <w:t>2</w:t>
          </w:r>
          <w:r>
            <w:rPr>
              <w:rFonts w:ascii="Consolas" w:cs="宋体" w:eastAsia="宋体" w:hAnsi="Consolas"/>
              <w:i/>
              <w:vertAlign w:val="superscript"/>
            </w:rPr>
            <w:t>ème</w:t>
          </w:r>
          <w:r>
            <w:rPr>
              <w:rFonts w:ascii="Consolas" w:cs="宋体" w:eastAsia="宋体" w:hAnsi="Consolas"/>
              <w:i/>
            </w:rPr>
            <w:t xml:space="preserve"> Agricole</w:t>
          </w:r>
        </w:p>
      </w:tc>
    </w:tr>
  </w:tbl>
  <w:p>
    <w:pPr>
      <w:pStyle w:val="style3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71207466"/>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0000001"/>
    <w:multiLevelType w:val="hybridMultilevel"/>
    <w:tmpl w:val="F03602B6"/>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0000002"/>
    <w:multiLevelType w:val="hybridMultilevel"/>
    <w:tmpl w:val="A3489706"/>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0000003"/>
    <w:multiLevelType w:val="hybridMultilevel"/>
    <w:tmpl w:val="3F2AABD6"/>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0000004"/>
    <w:multiLevelType w:val="hybridMultilevel"/>
    <w:tmpl w:val="3A345D12"/>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0000005"/>
    <w:multiLevelType w:val="hybridMultilevel"/>
    <w:tmpl w:val="2522D1C2"/>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00000006"/>
    <w:multiLevelType w:val="hybridMultilevel"/>
    <w:tmpl w:val="2AA08A04"/>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00000007"/>
    <w:multiLevelType w:val="hybridMultilevel"/>
    <w:tmpl w:val="182E0F74"/>
    <w:lvl w:ilvl="0" w:tplc="31A25AD0">
      <w:start w:val="1"/>
      <w:numFmt w:val="bullet"/>
      <w:lvlText w:val="­"/>
      <w:lvlJc w:val="left"/>
      <w:pPr>
        <w:ind w:left="1440" w:hanging="360"/>
      </w:pPr>
      <w:rPr>
        <w:rFonts w:ascii="Yu Gothic" w:eastAsia="Yu Gothic" w:hAnsi="Yu Gothic" w:hint="eastAsia"/>
      </w:rPr>
    </w:lvl>
    <w:lvl w:ilvl="1" w:tplc="040C0003" w:tentative="1">
      <w:start w:val="1"/>
      <w:numFmt w:val="bullet"/>
      <w:lvlText w:val="o"/>
      <w:lvlJc w:val="left"/>
      <w:pPr>
        <w:ind w:left="2160" w:hanging="360"/>
      </w:pPr>
      <w:rPr>
        <w:rFonts w:ascii="Courier New" w:cs="Courier New" w:hAnsi="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cs="Courier New" w:hAnsi="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cs="Courier New" w:hAnsi="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8">
    <w:nsid w:val="00000008"/>
    <w:multiLevelType w:val="hybridMultilevel"/>
    <w:tmpl w:val="D936A1F4"/>
    <w:lvl w:ilvl="0" w:tplc="31A25AD0">
      <w:start w:val="1"/>
      <w:numFmt w:val="bullet"/>
      <w:lvlText w:val="­"/>
      <w:lvlJc w:val="left"/>
      <w:pPr>
        <w:ind w:left="1440" w:hanging="360"/>
      </w:pPr>
      <w:rPr>
        <w:rFonts w:ascii="Yu Gothic" w:eastAsia="Yu Gothic" w:hAnsi="Yu Gothic" w:hint="eastAsia"/>
      </w:rPr>
    </w:lvl>
    <w:lvl w:ilvl="1" w:tplc="040C0003" w:tentative="1">
      <w:start w:val="1"/>
      <w:numFmt w:val="bullet"/>
      <w:lvlText w:val="o"/>
      <w:lvlJc w:val="left"/>
      <w:pPr>
        <w:ind w:left="2160" w:hanging="360"/>
      </w:pPr>
      <w:rPr>
        <w:rFonts w:ascii="Courier New" w:cs="Courier New" w:hAnsi="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cs="Courier New" w:hAnsi="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cs="Courier New" w:hAnsi="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
    <w:nsid w:val="00000009"/>
    <w:multiLevelType w:val="hybridMultilevel"/>
    <w:tmpl w:val="4522ACE4"/>
    <w:lvl w:ilvl="0" w:tplc="061EF478">
      <w:start w:val="1"/>
      <w:numFmt w:val="bullet"/>
      <w:lvlText w:val=""/>
      <w:lvlJc w:val="left"/>
      <w:pPr>
        <w:ind w:left="1440" w:hanging="360"/>
      </w:pPr>
      <w:rPr>
        <w:rFonts w:ascii="Symbol" w:hAnsi="Symbol" w:hint="default"/>
        <w:color w:val="auto"/>
      </w:rPr>
    </w:lvl>
    <w:lvl w:ilvl="1" w:tplc="040C0003" w:tentative="1">
      <w:start w:val="1"/>
      <w:numFmt w:val="bullet"/>
      <w:lvlText w:val="o"/>
      <w:lvlJc w:val="left"/>
      <w:pPr>
        <w:ind w:left="2160" w:hanging="360"/>
      </w:pPr>
      <w:rPr>
        <w:rFonts w:ascii="Courier New" w:cs="Courier New" w:hAnsi="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cs="Courier New" w:hAnsi="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cs="Courier New" w:hAnsi="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0">
    <w:nsid w:val="0000000A"/>
    <w:multiLevelType w:val="hybridMultilevel"/>
    <w:tmpl w:val="7096AB22"/>
    <w:lvl w:ilvl="0" w:tplc="31A25AD0">
      <w:start w:val="1"/>
      <w:numFmt w:val="bullet"/>
      <w:lvlText w:val="­"/>
      <w:lvlJc w:val="left"/>
      <w:pPr>
        <w:ind w:left="1440" w:hanging="360"/>
      </w:pPr>
      <w:rPr>
        <w:rFonts w:ascii="Yu Gothic" w:eastAsia="Yu Gothic" w:hAnsi="Yu Gothic" w:hint="eastAsia"/>
      </w:rPr>
    </w:lvl>
    <w:lvl w:ilvl="1" w:tplc="040C0003" w:tentative="1">
      <w:start w:val="1"/>
      <w:numFmt w:val="bullet"/>
      <w:lvlText w:val="o"/>
      <w:lvlJc w:val="left"/>
      <w:pPr>
        <w:ind w:left="2160" w:hanging="360"/>
      </w:pPr>
      <w:rPr>
        <w:rFonts w:ascii="Courier New" w:cs="Courier New" w:hAnsi="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cs="Courier New" w:hAnsi="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cs="Courier New" w:hAnsi="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1">
    <w:nsid w:val="0000000B"/>
    <w:multiLevelType w:val="hybridMultilevel"/>
    <w:tmpl w:val="0B5E51EC"/>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0000000C"/>
    <w:multiLevelType w:val="hybridMultilevel"/>
    <w:tmpl w:val="A9D83A1E"/>
    <w:lvl w:ilvl="0" w:tplc="31A25AD0">
      <w:start w:val="1"/>
      <w:numFmt w:val="bullet"/>
      <w:lvlText w:val="­"/>
      <w:lvlJc w:val="left"/>
      <w:pPr>
        <w:ind w:left="1440" w:hanging="360"/>
      </w:pPr>
      <w:rPr>
        <w:rFonts w:ascii="Yu Gothic" w:eastAsia="Yu Gothic" w:hAnsi="Yu Gothic" w:hint="eastAsia"/>
      </w:rPr>
    </w:lvl>
    <w:lvl w:ilvl="1" w:tplc="040C0003" w:tentative="1">
      <w:start w:val="1"/>
      <w:numFmt w:val="bullet"/>
      <w:lvlText w:val="o"/>
      <w:lvlJc w:val="left"/>
      <w:pPr>
        <w:ind w:left="2160" w:hanging="360"/>
      </w:pPr>
      <w:rPr>
        <w:rFonts w:ascii="Courier New" w:cs="Courier New" w:hAnsi="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cs="Courier New" w:hAnsi="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cs="Courier New" w:hAnsi="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3">
    <w:nsid w:val="0000000D"/>
    <w:multiLevelType w:val="hybridMultilevel"/>
    <w:tmpl w:val="6E2AC5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0000000E"/>
    <w:multiLevelType w:val="hybridMultilevel"/>
    <w:tmpl w:val="FEE659CE"/>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0000000F"/>
    <w:multiLevelType w:val="hybridMultilevel"/>
    <w:tmpl w:val="B6BE28F0"/>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00000010"/>
    <w:multiLevelType w:val="hybridMultilevel"/>
    <w:tmpl w:val="6262BDE8"/>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00000011"/>
    <w:multiLevelType w:val="hybridMultilevel"/>
    <w:tmpl w:val="346692FA"/>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00000012"/>
    <w:multiLevelType w:val="hybridMultilevel"/>
    <w:tmpl w:val="86EA6200"/>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00000013"/>
    <w:multiLevelType w:val="hybridMultilevel"/>
    <w:tmpl w:val="3DE250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00000014"/>
    <w:multiLevelType w:val="hybridMultilevel"/>
    <w:tmpl w:val="32B831EC"/>
    <w:lvl w:ilvl="0" w:tplc="061EF478">
      <w:start w:val="1"/>
      <w:numFmt w:val="bullet"/>
      <w:lvlText w:val=""/>
      <w:lvlJc w:val="left"/>
      <w:pPr>
        <w:ind w:left="1440" w:hanging="360"/>
      </w:pPr>
      <w:rPr>
        <w:rFonts w:ascii="Symbol" w:hAnsi="Symbol" w:hint="default"/>
        <w:color w:val="auto"/>
      </w:rPr>
    </w:lvl>
    <w:lvl w:ilvl="1" w:tplc="040C0003" w:tentative="1">
      <w:start w:val="1"/>
      <w:numFmt w:val="bullet"/>
      <w:lvlText w:val="o"/>
      <w:lvlJc w:val="left"/>
      <w:pPr>
        <w:ind w:left="2160" w:hanging="360"/>
      </w:pPr>
      <w:rPr>
        <w:rFonts w:ascii="Courier New" w:cs="Courier New" w:hAnsi="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cs="Courier New" w:hAnsi="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cs="Courier New" w:hAnsi="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1">
    <w:nsid w:val="00000015"/>
    <w:multiLevelType w:val="hybridMultilevel"/>
    <w:tmpl w:val="F65490EE"/>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00000016"/>
    <w:multiLevelType w:val="hybridMultilevel"/>
    <w:tmpl w:val="625CCAC0"/>
    <w:lvl w:ilvl="0" w:tplc="31A25AD0">
      <w:start w:val="1"/>
      <w:numFmt w:val="bullet"/>
      <w:lvlText w:val="­"/>
      <w:lvlJc w:val="left"/>
      <w:pPr>
        <w:ind w:left="1440" w:hanging="360"/>
      </w:pPr>
      <w:rPr>
        <w:rFonts w:ascii="Yu Gothic" w:eastAsia="Yu Gothic" w:hAnsi="Yu Gothic" w:hint="eastAsia"/>
      </w:rPr>
    </w:lvl>
    <w:lvl w:ilvl="1" w:tplc="040C0003" w:tentative="1">
      <w:start w:val="1"/>
      <w:numFmt w:val="bullet"/>
      <w:lvlText w:val="o"/>
      <w:lvlJc w:val="left"/>
      <w:pPr>
        <w:ind w:left="2160" w:hanging="360"/>
      </w:pPr>
      <w:rPr>
        <w:rFonts w:ascii="Courier New" w:cs="Courier New" w:hAnsi="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cs="Courier New" w:hAnsi="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cs="Courier New" w:hAnsi="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3">
    <w:nsid w:val="00000017"/>
    <w:multiLevelType w:val="hybridMultilevel"/>
    <w:tmpl w:val="A0763782"/>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nsid w:val="00000018"/>
    <w:multiLevelType w:val="hybridMultilevel"/>
    <w:tmpl w:val="E55CA58E"/>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00000019"/>
    <w:multiLevelType w:val="hybridMultilevel"/>
    <w:tmpl w:val="A142F0AC"/>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0000001A"/>
    <w:multiLevelType w:val="hybridMultilevel"/>
    <w:tmpl w:val="6D1659A2"/>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0000001B"/>
    <w:multiLevelType w:val="hybridMultilevel"/>
    <w:tmpl w:val="0ACC97B4"/>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0000001C"/>
    <w:multiLevelType w:val="hybridMultilevel"/>
    <w:tmpl w:val="84C4B81E"/>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0000001D"/>
    <w:multiLevelType w:val="hybridMultilevel"/>
    <w:tmpl w:val="058C0BDE"/>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0000001E"/>
    <w:multiLevelType w:val="hybridMultilevel"/>
    <w:tmpl w:val="EF24FAD0"/>
    <w:lvl w:ilvl="0" w:tplc="061EF478">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0000001F"/>
    <w:multiLevelType w:val="hybridMultilevel"/>
    <w:tmpl w:val="7B12CEA4"/>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00000020"/>
    <w:multiLevelType w:val="hybridMultilevel"/>
    <w:tmpl w:val="54F6EE02"/>
    <w:lvl w:ilvl="0" w:tplc="A3EE7B00">
      <w:start w:val="1"/>
      <w:numFmt w:val="lowerLetter"/>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00000021"/>
    <w:multiLevelType w:val="hybridMultilevel"/>
    <w:tmpl w:val="DD1E73F2"/>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00000022"/>
    <w:multiLevelType w:val="hybridMultilevel"/>
    <w:tmpl w:val="29D42854"/>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00000023"/>
    <w:multiLevelType w:val="hybridMultilevel"/>
    <w:tmpl w:val="FDE4AD1C"/>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nsid w:val="00000024"/>
    <w:multiLevelType w:val="hybridMultilevel"/>
    <w:tmpl w:val="0CA8EE52"/>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00000025"/>
    <w:multiLevelType w:val="hybridMultilevel"/>
    <w:tmpl w:val="B726D406"/>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00000026"/>
    <w:multiLevelType w:val="hybridMultilevel"/>
    <w:tmpl w:val="91841F28"/>
    <w:lvl w:ilvl="0" w:tplc="C31A4D30">
      <w:start w:val="1"/>
      <w:numFmt w:val="lowerLetter"/>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nsid w:val="00000027"/>
    <w:multiLevelType w:val="hybridMultilevel"/>
    <w:tmpl w:val="67F209AC"/>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00000028"/>
    <w:multiLevelType w:val="hybridMultilevel"/>
    <w:tmpl w:val="AB461718"/>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00000029"/>
    <w:multiLevelType w:val="hybridMultilevel"/>
    <w:tmpl w:val="3A240662"/>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0000002A"/>
    <w:multiLevelType w:val="hybridMultilevel"/>
    <w:tmpl w:val="517C8EAA"/>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nsid w:val="0000002B"/>
    <w:multiLevelType w:val="hybridMultilevel"/>
    <w:tmpl w:val="BCC8C010"/>
    <w:lvl w:ilvl="0" w:tplc="061EF478">
      <w:start w:val="1"/>
      <w:numFmt w:val="bullet"/>
      <w:lvlText w:val=""/>
      <w:lvlJc w:val="left"/>
      <w:pPr>
        <w:ind w:left="1440" w:hanging="360"/>
      </w:pPr>
      <w:rPr>
        <w:rFonts w:ascii="Symbol" w:hAnsi="Symbol" w:hint="default"/>
        <w:color w:val="auto"/>
      </w:rPr>
    </w:lvl>
    <w:lvl w:ilvl="1" w:tplc="040C0003" w:tentative="1">
      <w:start w:val="1"/>
      <w:numFmt w:val="bullet"/>
      <w:lvlText w:val="o"/>
      <w:lvlJc w:val="left"/>
      <w:pPr>
        <w:ind w:left="2160" w:hanging="360"/>
      </w:pPr>
      <w:rPr>
        <w:rFonts w:ascii="Courier New" w:cs="Courier New" w:hAnsi="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cs="Courier New" w:hAnsi="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cs="Courier New" w:hAnsi="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4">
    <w:nsid w:val="0000002C"/>
    <w:multiLevelType w:val="hybridMultilevel"/>
    <w:tmpl w:val="25E2B348"/>
    <w:lvl w:ilvl="0" w:tplc="31A25AD0">
      <w:start w:val="1"/>
      <w:numFmt w:val="bullet"/>
      <w:lvlText w:val="­"/>
      <w:lvlJc w:val="left"/>
      <w:pPr>
        <w:ind w:left="720" w:hanging="360"/>
      </w:pPr>
      <w:rPr>
        <w:rFonts w:ascii="Yu Gothic" w:eastAsia="Yu Gothic" w:hAnsi="Yu Gothic" w:hint="eastAsia"/>
        <w:color w:val="auto"/>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nsid w:val="0000002D"/>
    <w:multiLevelType w:val="hybridMultilevel"/>
    <w:tmpl w:val="B7E08A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nsid w:val="0000002E"/>
    <w:multiLevelType w:val="hybridMultilevel"/>
    <w:tmpl w:val="01AEC48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nsid w:val="0000002F"/>
    <w:multiLevelType w:val="hybridMultilevel"/>
    <w:tmpl w:val="3710DC80"/>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nsid w:val="00000030"/>
    <w:multiLevelType w:val="hybridMultilevel"/>
    <w:tmpl w:val="40C2DDF0"/>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nsid w:val="00000031"/>
    <w:multiLevelType w:val="hybridMultilevel"/>
    <w:tmpl w:val="5A8E5986"/>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nsid w:val="00000032"/>
    <w:multiLevelType w:val="hybridMultilevel"/>
    <w:tmpl w:val="9614049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nsid w:val="00000033"/>
    <w:multiLevelType w:val="hybridMultilevel"/>
    <w:tmpl w:val="F6BABF64"/>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nsid w:val="00000034"/>
    <w:multiLevelType w:val="hybridMultilevel"/>
    <w:tmpl w:val="B4661F2E"/>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3">
    <w:nsid w:val="00000035"/>
    <w:multiLevelType w:val="hybridMultilevel"/>
    <w:tmpl w:val="EE5E2BFE"/>
    <w:lvl w:ilvl="0" w:tplc="31A25AD0">
      <w:start w:val="1"/>
      <w:numFmt w:val="bullet"/>
      <w:lvlText w:val="­"/>
      <w:lvlJc w:val="left"/>
      <w:pPr>
        <w:ind w:left="720" w:hanging="360"/>
      </w:pPr>
      <w:rPr>
        <w:rFonts w:ascii="Yu Gothic" w:eastAsia="Yu Gothic" w:hAnsi="Yu Gothic" w:hint="eastAsia"/>
      </w:rPr>
    </w:lvl>
    <w:lvl w:ilvl="1" w:tplc="040C0003" w:tentative="1">
      <w:start w:val="1"/>
      <w:numFmt w:val="bullet"/>
      <w:lvlText w:val="o"/>
      <w:lvlJc w:val="left"/>
      <w:pPr>
        <w:ind w:left="1440" w:hanging="360"/>
      </w:pPr>
      <w:rPr>
        <w:rFonts w:ascii="Courier New" w:cs="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cs="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cs="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9"/>
  </w:num>
  <w:num w:numId="2">
    <w:abstractNumId w:val="20"/>
  </w:num>
  <w:num w:numId="3">
    <w:abstractNumId w:val="50"/>
  </w:num>
  <w:num w:numId="4">
    <w:abstractNumId w:val="13"/>
  </w:num>
  <w:num w:numId="5">
    <w:abstractNumId w:val="10"/>
  </w:num>
  <w:num w:numId="6">
    <w:abstractNumId w:val="12"/>
  </w:num>
  <w:num w:numId="7">
    <w:abstractNumId w:val="21"/>
  </w:num>
  <w:num w:numId="8">
    <w:abstractNumId w:val="22"/>
  </w:num>
  <w:num w:numId="9">
    <w:abstractNumId w:val="2"/>
  </w:num>
  <w:num w:numId="10">
    <w:abstractNumId w:val="37"/>
  </w:num>
  <w:num w:numId="11">
    <w:abstractNumId w:val="49"/>
  </w:num>
  <w:num w:numId="12">
    <w:abstractNumId w:val="28"/>
  </w:num>
  <w:num w:numId="13">
    <w:abstractNumId w:val="53"/>
  </w:num>
  <w:num w:numId="14">
    <w:abstractNumId w:val="43"/>
  </w:num>
  <w:num w:numId="15">
    <w:abstractNumId w:val="44"/>
  </w:num>
  <w:num w:numId="16">
    <w:abstractNumId w:val="16"/>
  </w:num>
  <w:num w:numId="17">
    <w:abstractNumId w:val="9"/>
  </w:num>
  <w:num w:numId="18">
    <w:abstractNumId w:val="11"/>
  </w:num>
  <w:num w:numId="19">
    <w:abstractNumId w:val="3"/>
  </w:num>
  <w:num w:numId="20">
    <w:abstractNumId w:val="39"/>
  </w:num>
  <w:num w:numId="21">
    <w:abstractNumId w:val="14"/>
  </w:num>
  <w:num w:numId="22">
    <w:abstractNumId w:val="33"/>
  </w:num>
  <w:num w:numId="23">
    <w:abstractNumId w:val="6"/>
  </w:num>
  <w:num w:numId="24">
    <w:abstractNumId w:val="34"/>
  </w:num>
  <w:num w:numId="25">
    <w:abstractNumId w:val="5"/>
  </w:num>
  <w:num w:numId="26">
    <w:abstractNumId w:val="36"/>
  </w:num>
  <w:num w:numId="27">
    <w:abstractNumId w:val="35"/>
  </w:num>
  <w:num w:numId="28">
    <w:abstractNumId w:val="7"/>
  </w:num>
  <w:num w:numId="29">
    <w:abstractNumId w:val="25"/>
  </w:num>
  <w:num w:numId="30">
    <w:abstractNumId w:val="0"/>
  </w:num>
  <w:num w:numId="31">
    <w:abstractNumId w:val="32"/>
  </w:num>
  <w:num w:numId="32">
    <w:abstractNumId w:val="8"/>
  </w:num>
  <w:num w:numId="33">
    <w:abstractNumId w:val="42"/>
  </w:num>
  <w:num w:numId="34">
    <w:abstractNumId w:val="26"/>
  </w:num>
  <w:num w:numId="35">
    <w:abstractNumId w:val="1"/>
  </w:num>
  <w:num w:numId="36">
    <w:abstractNumId w:val="15"/>
  </w:num>
  <w:num w:numId="37">
    <w:abstractNumId w:val="27"/>
  </w:num>
  <w:num w:numId="38">
    <w:abstractNumId w:val="38"/>
  </w:num>
  <w:num w:numId="39">
    <w:abstractNumId w:val="23"/>
  </w:num>
  <w:num w:numId="40">
    <w:abstractNumId w:val="40"/>
  </w:num>
  <w:num w:numId="41">
    <w:abstractNumId w:val="24"/>
  </w:num>
  <w:num w:numId="42">
    <w:abstractNumId w:val="51"/>
  </w:num>
  <w:num w:numId="43">
    <w:abstractNumId w:val="29"/>
  </w:num>
  <w:num w:numId="44">
    <w:abstractNumId w:val="17"/>
  </w:num>
  <w:num w:numId="45">
    <w:abstractNumId w:val="31"/>
  </w:num>
  <w:num w:numId="46">
    <w:abstractNumId w:val="52"/>
  </w:num>
  <w:num w:numId="47">
    <w:abstractNumId w:val="48"/>
  </w:num>
  <w:num w:numId="48">
    <w:abstractNumId w:val="41"/>
  </w:num>
  <w:num w:numId="49">
    <w:abstractNumId w:val="18"/>
  </w:num>
  <w:num w:numId="50">
    <w:abstractNumId w:val="45"/>
  </w:num>
  <w:num w:numId="51">
    <w:abstractNumId w:val="30"/>
  </w:num>
  <w:num w:numId="52">
    <w:abstractNumId w:val="46"/>
  </w:num>
  <w:num w:numId="53">
    <w:abstractNumId w:val="47"/>
  </w:num>
  <w:num w:numId="54">
    <w:abstractNumId w:val="4"/>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fr-FR" w:bidi="ar-SA" w:eastAsia="en-US"/>
      </w:rPr>
    </w:rPrDefault>
    <w:pPrDefault>
      <w:pPr>
        <w:spacing w:after="200" w:lineRule="auto" w:line="276"/>
      </w:pPr>
    </w:pPrDefault>
  </w:docDefaults>
  <w:style w:type="paragraph" w:default="1" w:styleId="style0">
    <w:name w:val="Normal"/>
    <w:next w:val="style0"/>
    <w:qFormat/>
    <w:pPr/>
  </w:style>
  <w:style w:type="paragraph" w:styleId="style1">
    <w:name w:val="heading 1"/>
    <w:basedOn w:val="style0"/>
    <w:next w:val="style0"/>
    <w:link w:val="style4097"/>
    <w:qFormat/>
    <w:uiPriority w:val="9"/>
    <w:pPr>
      <w:keepNext/>
      <w:outlineLvl w:val="0"/>
    </w:pPr>
    <w:rPr>
      <w:rFonts w:ascii="Bookman Old Style" w:hAnsi="Bookman Old Style"/>
      <w:b/>
      <w:sz w:val="26"/>
      <w:szCs w:val="26"/>
    </w:rPr>
  </w:style>
  <w:style w:type="paragraph" w:styleId="style2">
    <w:name w:val="heading 2"/>
    <w:basedOn w:val="style0"/>
    <w:next w:val="style0"/>
    <w:link w:val="style4098"/>
    <w:qFormat/>
    <w:uiPriority w:val="9"/>
    <w:pPr>
      <w:keepNext/>
      <w:jc w:val="both"/>
      <w:outlineLvl w:val="1"/>
    </w:pPr>
    <w:rPr>
      <w:rFonts w:ascii="Bookman Old Style" w:hAnsi="Bookman Old Style"/>
      <w:b/>
      <w:sz w:val="26"/>
      <w:szCs w:val="26"/>
    </w:rPr>
  </w:style>
  <w:style w:type="paragraph" w:styleId="style3">
    <w:name w:val="heading 3"/>
    <w:basedOn w:val="style0"/>
    <w:next w:val="style0"/>
    <w:link w:val="style4099"/>
    <w:qFormat/>
    <w:uiPriority w:val="9"/>
    <w:pPr>
      <w:keepNext/>
      <w:jc w:val="both"/>
      <w:outlineLvl w:val="2"/>
    </w:pPr>
    <w:rPr>
      <w:rFonts w:ascii="Bookman Old Style" w:hAnsi="Bookman Old Style"/>
      <w:sz w:val="26"/>
      <w:szCs w:val="26"/>
    </w:rPr>
  </w:style>
  <w:style w:type="paragraph" w:styleId="style4">
    <w:name w:val="heading 4"/>
    <w:basedOn w:val="style0"/>
    <w:next w:val="style0"/>
    <w:link w:val="style4105"/>
    <w:qFormat/>
    <w:uiPriority w:val="9"/>
    <w:pPr>
      <w:keepNext/>
      <w:jc w:val="both"/>
      <w:outlineLvl w:val="3"/>
    </w:pPr>
    <w:rPr>
      <w:rFonts w:ascii="Bookman Old Style" w:hAnsi="Bookman Old Style"/>
      <w:i/>
      <w:sz w:val="26"/>
      <w:szCs w:val="26"/>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Titre 1 Car"/>
    <w:basedOn w:val="style65"/>
    <w:next w:val="style4097"/>
    <w:link w:val="style1"/>
    <w:uiPriority w:val="9"/>
    <w:rPr>
      <w:rFonts w:ascii="Bookman Old Style" w:hAnsi="Bookman Old Style"/>
      <w:b/>
      <w:sz w:val="26"/>
      <w:szCs w:val="26"/>
    </w:rPr>
  </w:style>
  <w:style w:type="character" w:customStyle="1" w:styleId="style4098">
    <w:name w:val="Titre 2 Car"/>
    <w:basedOn w:val="style65"/>
    <w:next w:val="style4098"/>
    <w:link w:val="style2"/>
    <w:uiPriority w:val="9"/>
    <w:rPr>
      <w:rFonts w:ascii="Bookman Old Style" w:hAnsi="Bookman Old Style"/>
      <w:b/>
      <w:sz w:val="26"/>
      <w:szCs w:val="26"/>
    </w:rPr>
  </w:style>
  <w:style w:type="character" w:customStyle="1" w:styleId="style4099">
    <w:name w:val="Titre 3 Car"/>
    <w:basedOn w:val="style65"/>
    <w:next w:val="style4099"/>
    <w:link w:val="style3"/>
    <w:uiPriority w:val="9"/>
    <w:rPr>
      <w:rFonts w:ascii="Bookman Old Style" w:hAnsi="Bookman Old Style"/>
      <w:sz w:val="26"/>
      <w:szCs w:val="26"/>
    </w:rPr>
  </w:style>
  <w:style w:type="paragraph" w:styleId="style31">
    <w:name w:val="header"/>
    <w:basedOn w:val="style0"/>
    <w:next w:val="style31"/>
    <w:link w:val="style4100"/>
    <w:uiPriority w:val="99"/>
    <w:pPr>
      <w:tabs>
        <w:tab w:val="center" w:leader="none" w:pos="4536"/>
        <w:tab w:val="right" w:leader="none" w:pos="9072"/>
      </w:tabs>
      <w:spacing w:after="0" w:lineRule="auto" w:line="240"/>
    </w:pPr>
    <w:rPr/>
  </w:style>
  <w:style w:type="character" w:customStyle="1" w:styleId="style4100">
    <w:name w:val="En-tête Car"/>
    <w:basedOn w:val="style65"/>
    <w:next w:val="style4100"/>
    <w:link w:val="style31"/>
    <w:uiPriority w:val="99"/>
  </w:style>
  <w:style w:type="paragraph" w:styleId="style32">
    <w:name w:val="footer"/>
    <w:basedOn w:val="style0"/>
    <w:next w:val="style32"/>
    <w:link w:val="style4101"/>
    <w:uiPriority w:val="99"/>
    <w:pPr>
      <w:tabs>
        <w:tab w:val="center" w:leader="none" w:pos="4536"/>
        <w:tab w:val="right" w:leader="none" w:pos="9072"/>
      </w:tabs>
      <w:spacing w:after="0" w:lineRule="auto" w:line="240"/>
    </w:pPr>
    <w:rPr/>
  </w:style>
  <w:style w:type="character" w:customStyle="1" w:styleId="style4101">
    <w:name w:val="Pied de page Car"/>
    <w:basedOn w:val="style65"/>
    <w:next w:val="style4101"/>
    <w:link w:val="style32"/>
    <w:uiPriority w:val="99"/>
  </w:style>
  <w:style w:type="paragraph" w:styleId="style179">
    <w:name w:val="List Paragraph"/>
    <w:basedOn w:val="style0"/>
    <w:next w:val="style179"/>
    <w:qFormat/>
    <w:uiPriority w:val="34"/>
    <w:pPr>
      <w:ind w:left="720"/>
      <w:contextualSpacing/>
    </w:pPr>
    <w:rPr/>
  </w:style>
  <w:style w:type="paragraph" w:styleId="style66">
    <w:name w:val="Body Text"/>
    <w:basedOn w:val="style0"/>
    <w:next w:val="style66"/>
    <w:link w:val="style4102"/>
    <w:uiPriority w:val="99"/>
    <w:pPr>
      <w:jc w:val="both"/>
    </w:pPr>
    <w:rPr>
      <w:rFonts w:ascii="Bookman Old Style" w:hAnsi="Bookman Old Style"/>
      <w:sz w:val="26"/>
      <w:szCs w:val="26"/>
    </w:rPr>
  </w:style>
  <w:style w:type="character" w:customStyle="1" w:styleId="style4102">
    <w:name w:val="Corps de texte Car"/>
    <w:basedOn w:val="style65"/>
    <w:next w:val="style4102"/>
    <w:link w:val="style66"/>
    <w:uiPriority w:val="99"/>
    <w:rPr>
      <w:rFonts w:ascii="Bookman Old Style" w:hAnsi="Bookman Old Style"/>
      <w:sz w:val="26"/>
      <w:szCs w:val="26"/>
    </w:rPr>
  </w:style>
  <w:style w:type="table" w:styleId="style154">
    <w:name w:val="Table Grid"/>
    <w:basedOn w:val="style105"/>
    <w:next w:val="style154"/>
    <w:uiPriority w:val="59"/>
    <w:pPr>
      <w:spacing w:after="0" w:lineRule="auto" w:line="240"/>
    </w:pP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cPr>
  </w:style>
  <w:style w:type="paragraph" w:styleId="style80">
    <w:name w:val="Body Text 2"/>
    <w:basedOn w:val="style0"/>
    <w:next w:val="style80"/>
    <w:link w:val="style4103"/>
    <w:uiPriority w:val="99"/>
    <w:pPr>
      <w:spacing w:after="0"/>
      <w:jc w:val="both"/>
    </w:pPr>
    <w:rPr>
      <w:rFonts w:ascii="Bookman Old Style" w:hAnsi="Bookman Old Style"/>
      <w:b/>
      <w:sz w:val="26"/>
      <w:szCs w:val="26"/>
    </w:rPr>
  </w:style>
  <w:style w:type="character" w:customStyle="1" w:styleId="style4103">
    <w:name w:val="Corps de texte 2 Car"/>
    <w:basedOn w:val="style65"/>
    <w:next w:val="style4103"/>
    <w:link w:val="style80"/>
    <w:uiPriority w:val="99"/>
    <w:rPr>
      <w:rFonts w:ascii="Bookman Old Style" w:hAnsi="Bookman Old Style"/>
      <w:b/>
      <w:sz w:val="26"/>
      <w:szCs w:val="26"/>
    </w:rPr>
  </w:style>
  <w:style w:type="paragraph" w:styleId="style81">
    <w:name w:val="Body Text 3"/>
    <w:basedOn w:val="style0"/>
    <w:next w:val="style81"/>
    <w:link w:val="style4104"/>
    <w:uiPriority w:val="99"/>
    <w:pPr/>
    <w:rPr>
      <w:rFonts w:ascii="Bookman Old Style" w:eastAsia="宋体" w:hAnsi="Bookman Old Style"/>
      <w:sz w:val="26"/>
      <w:szCs w:val="26"/>
    </w:rPr>
  </w:style>
  <w:style w:type="character" w:customStyle="1" w:styleId="style4104">
    <w:name w:val="Corps de texte 3 Car"/>
    <w:basedOn w:val="style65"/>
    <w:next w:val="style4104"/>
    <w:link w:val="style81"/>
    <w:uiPriority w:val="99"/>
    <w:rPr>
      <w:rFonts w:ascii="Bookman Old Style" w:eastAsia="宋体" w:hAnsi="Bookman Old Style"/>
      <w:sz w:val="26"/>
      <w:szCs w:val="26"/>
    </w:rPr>
  </w:style>
  <w:style w:type="character" w:customStyle="1" w:styleId="style4105">
    <w:name w:val="Titre 4 Car"/>
    <w:basedOn w:val="style65"/>
    <w:next w:val="style4105"/>
    <w:link w:val="style4"/>
    <w:uiPriority w:val="9"/>
    <w:rPr>
      <w:rFonts w:ascii="Bookman Old Style" w:hAnsi="Bookman Old Style"/>
      <w:i/>
      <w:sz w:val="26"/>
      <w:szCs w:val="26"/>
    </w:rPr>
  </w:style>
  <w:style w:type="character" w:styleId="style156">
    <w:name w:val="Placeholder Text"/>
    <w:basedOn w:val="style65"/>
    <w:next w:val="style156"/>
    <w:uiPriority w:val="99"/>
    <w:rPr>
      <w:color w:val="808080"/>
    </w:rPr>
  </w:style>
  <w:style w:type="paragraph" w:styleId="style153">
    <w:name w:val="Balloon Text"/>
    <w:basedOn w:val="style0"/>
    <w:next w:val="style153"/>
    <w:link w:val="style4106"/>
    <w:uiPriority w:val="99"/>
    <w:pPr>
      <w:spacing w:after="0" w:lineRule="auto" w:line="240"/>
    </w:pPr>
    <w:rPr>
      <w:rFonts w:ascii="Tahoma" w:cs="Tahoma" w:hAnsi="Tahoma"/>
      <w:sz w:val="16"/>
      <w:szCs w:val="16"/>
    </w:rPr>
  </w:style>
  <w:style w:type="character" w:customStyle="1" w:styleId="style4106">
    <w:name w:val="Texte de bulles Car"/>
    <w:basedOn w:val="style65"/>
    <w:next w:val="style4106"/>
    <w:link w:val="style153"/>
    <w:uiPriority w:val="99"/>
    <w:rPr>
      <w:rFonts w:ascii="Tahoma" w:cs="Tahoma" w:hAnsi="Tahoma"/>
      <w:sz w:val="16"/>
      <w:szCs w:val="16"/>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11016</Words>
  <Pages>53</Pages>
  <Characters>56312</Characters>
  <Application>WPS Office</Application>
  <DocSecurity>0</DocSecurity>
  <Paragraphs>921</Paragraphs>
  <ScaleCrop>false</ScaleCrop>
  <LinksUpToDate>false</LinksUpToDate>
  <CharactersWithSpaces>66808</CharactersWithSpaces>
  <SharedDoc>false</SharedDoc>
  <HyperlinksChanged>false</HyperlinksChanged>
  <AppVersion>14.000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2024-04-17T14:38:10Z</dcterms:created>
  <dc:creator>Paul MBAYA</dc:creator>
  <lastModifiedBy>Infinix X669C</lastModifiedBy>
  <dcterms:modified xsi:type="dcterms:W3CDTF">2024-04-17T14:38:10Z</dcterms:modified>
  <revision>26</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23aff129107c427a8840808db13b7acc</vt:lpwstr>
  </property>
</Properties>
</file>